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center"/>
        <w:rPr>
          <w:rFonts w:ascii="黑体" w:hAnsi="黑体" w:eastAsia="黑体" w:cs="黑体"/>
          <w:sz w:val="52"/>
          <w:szCs w:val="52"/>
        </w:rPr>
      </w:pPr>
    </w:p>
    <w:p>
      <w:pPr>
        <w:widowControl/>
        <w:spacing w:line="520" w:lineRule="exact"/>
        <w:jc w:val="center"/>
        <w:rPr>
          <w:rFonts w:ascii="黑体" w:hAnsi="黑体" w:eastAsia="黑体" w:cs="黑体"/>
          <w:sz w:val="52"/>
          <w:szCs w:val="52"/>
        </w:rPr>
      </w:pPr>
    </w:p>
    <w:p>
      <w:pPr>
        <w:widowControl/>
        <w:spacing w:line="520" w:lineRule="exact"/>
        <w:jc w:val="center"/>
        <w:rPr>
          <w:rFonts w:ascii="黑体" w:hAnsi="黑体" w:eastAsia="黑体" w:cs="黑体"/>
          <w:sz w:val="52"/>
          <w:szCs w:val="52"/>
        </w:rPr>
      </w:pPr>
      <w:r>
        <w:rPr>
          <w:rFonts w:hint="eastAsia" w:ascii="黑体" w:hAnsi="黑体" w:eastAsia="黑体" w:cs="黑体"/>
          <w:sz w:val="52"/>
          <w:szCs w:val="52"/>
        </w:rPr>
        <w:t>湖北长江报刊传媒集团空调设备</w:t>
      </w:r>
    </w:p>
    <w:p>
      <w:pPr>
        <w:widowControl/>
        <w:spacing w:line="520" w:lineRule="exact"/>
        <w:jc w:val="center"/>
        <w:rPr>
          <w:rFonts w:ascii="黑体" w:hAnsi="黑体" w:eastAsia="黑体" w:cs="黑体"/>
          <w:sz w:val="52"/>
          <w:szCs w:val="52"/>
        </w:rPr>
      </w:pPr>
      <w:r>
        <w:rPr>
          <w:rFonts w:hint="eastAsia" w:ascii="黑体" w:hAnsi="黑体" w:eastAsia="黑体" w:cs="黑体"/>
          <w:sz w:val="52"/>
          <w:szCs w:val="52"/>
        </w:rPr>
        <w:t>采购项目</w:t>
      </w:r>
    </w:p>
    <w:p>
      <w:pPr>
        <w:widowControl/>
        <w:spacing w:line="520" w:lineRule="exact"/>
        <w:jc w:val="center"/>
        <w:rPr>
          <w:rFonts w:ascii="黑体" w:hAnsi="黑体" w:eastAsia="黑体" w:cs="黑体"/>
          <w:sz w:val="52"/>
          <w:szCs w:val="52"/>
        </w:rPr>
      </w:pPr>
    </w:p>
    <w:p>
      <w:pPr>
        <w:widowControl/>
        <w:spacing w:line="520" w:lineRule="exact"/>
        <w:jc w:val="center"/>
        <w:rPr>
          <w:rFonts w:ascii="黑体" w:hAnsi="黑体" w:eastAsia="黑体" w:cs="黑体"/>
          <w:sz w:val="52"/>
          <w:szCs w:val="52"/>
        </w:rPr>
      </w:pPr>
    </w:p>
    <w:p>
      <w:pPr>
        <w:widowControl/>
        <w:spacing w:line="520" w:lineRule="exact"/>
        <w:jc w:val="center"/>
        <w:rPr>
          <w:rFonts w:ascii="黑体" w:hAnsi="黑体" w:eastAsia="黑体" w:cs="黑体"/>
          <w:sz w:val="52"/>
          <w:szCs w:val="52"/>
        </w:rPr>
      </w:pPr>
    </w:p>
    <w:p>
      <w:pPr>
        <w:widowControl/>
        <w:spacing w:line="520" w:lineRule="exact"/>
        <w:jc w:val="center"/>
        <w:rPr>
          <w:rFonts w:ascii="黑体" w:hAnsi="黑体" w:eastAsia="黑体" w:cs="黑体"/>
          <w:sz w:val="52"/>
          <w:szCs w:val="52"/>
        </w:rPr>
      </w:pPr>
    </w:p>
    <w:p>
      <w:pPr>
        <w:widowControl/>
        <w:spacing w:line="520" w:lineRule="exact"/>
        <w:jc w:val="center"/>
        <w:rPr>
          <w:rFonts w:ascii="黑体" w:hAnsi="黑体" w:eastAsia="黑体" w:cs="黑体"/>
          <w:sz w:val="52"/>
          <w:szCs w:val="52"/>
        </w:rPr>
      </w:pPr>
    </w:p>
    <w:p>
      <w:pPr>
        <w:widowControl/>
        <w:spacing w:line="520" w:lineRule="exact"/>
        <w:jc w:val="center"/>
        <w:rPr>
          <w:rFonts w:ascii="黑体" w:hAnsi="黑体" w:eastAsia="黑体" w:cs="黑体"/>
          <w:sz w:val="52"/>
          <w:szCs w:val="52"/>
        </w:rPr>
      </w:pPr>
    </w:p>
    <w:p>
      <w:pPr>
        <w:widowControl/>
        <w:spacing w:line="520" w:lineRule="exact"/>
        <w:jc w:val="center"/>
        <w:rPr>
          <w:rFonts w:ascii="黑体" w:hAnsi="黑体" w:eastAsia="黑体" w:cs="黑体"/>
          <w:sz w:val="52"/>
          <w:szCs w:val="52"/>
        </w:rPr>
      </w:pPr>
    </w:p>
    <w:p>
      <w:pPr>
        <w:widowControl/>
        <w:spacing w:line="480" w:lineRule="auto"/>
        <w:jc w:val="center"/>
        <w:rPr>
          <w:rFonts w:ascii="黑体" w:hAnsi="黑体" w:eastAsia="黑体" w:cs="黑体"/>
          <w:b/>
          <w:bCs/>
          <w:sz w:val="96"/>
          <w:szCs w:val="96"/>
        </w:rPr>
      </w:pPr>
      <w:r>
        <w:rPr>
          <w:rFonts w:hint="eastAsia" w:ascii="黑体" w:hAnsi="黑体" w:eastAsia="黑体" w:cs="黑体"/>
          <w:b/>
          <w:bCs/>
          <w:sz w:val="96"/>
          <w:szCs w:val="96"/>
        </w:rPr>
        <w:t>招标文件</w:t>
      </w:r>
    </w:p>
    <w:p>
      <w:pPr>
        <w:widowControl/>
        <w:spacing w:line="480" w:lineRule="auto"/>
        <w:jc w:val="center"/>
        <w:rPr>
          <w:rFonts w:ascii="黑体" w:hAnsi="黑体" w:eastAsia="黑体" w:cs="黑体"/>
          <w:b/>
          <w:bCs/>
          <w:sz w:val="96"/>
          <w:szCs w:val="96"/>
        </w:rPr>
      </w:pPr>
    </w:p>
    <w:p>
      <w:pPr>
        <w:widowControl/>
        <w:spacing w:line="480" w:lineRule="auto"/>
        <w:jc w:val="center"/>
        <w:rPr>
          <w:rFonts w:ascii="黑体" w:hAnsi="黑体" w:eastAsia="黑体" w:cs="黑体"/>
          <w:b/>
          <w:bCs/>
          <w:sz w:val="96"/>
          <w:szCs w:val="96"/>
        </w:rPr>
      </w:pPr>
    </w:p>
    <w:p>
      <w:pPr>
        <w:widowControl/>
        <w:spacing w:line="480" w:lineRule="auto"/>
        <w:jc w:val="center"/>
        <w:rPr>
          <w:rFonts w:ascii="黑体" w:hAnsi="黑体" w:eastAsia="黑体" w:cs="黑体"/>
          <w:b/>
          <w:bCs/>
          <w:sz w:val="96"/>
          <w:szCs w:val="96"/>
        </w:rPr>
      </w:pPr>
    </w:p>
    <w:p>
      <w:pPr>
        <w:widowControl/>
        <w:spacing w:line="480" w:lineRule="auto"/>
        <w:jc w:val="center"/>
        <w:rPr>
          <w:rFonts w:ascii="黑体" w:hAnsi="黑体" w:eastAsia="黑体" w:cs="黑体"/>
          <w:b/>
          <w:bCs/>
          <w:sz w:val="96"/>
          <w:szCs w:val="96"/>
        </w:rPr>
      </w:pPr>
    </w:p>
    <w:p>
      <w:pPr>
        <w:pStyle w:val="8"/>
        <w:spacing w:line="520" w:lineRule="exact"/>
        <w:ind w:firstLine="480"/>
        <w:jc w:val="both"/>
        <w:rPr>
          <w:rFonts w:ascii="黑体" w:hAnsi="黑体" w:eastAsia="黑体" w:cs="黑体"/>
          <w:sz w:val="36"/>
          <w:szCs w:val="36"/>
        </w:rPr>
      </w:pPr>
    </w:p>
    <w:p>
      <w:pPr>
        <w:pStyle w:val="8"/>
        <w:spacing w:line="520" w:lineRule="exact"/>
        <w:jc w:val="center"/>
        <w:rPr>
          <w:rFonts w:ascii="黑体" w:hAnsi="黑体" w:eastAsia="黑体" w:cs="黑体"/>
          <w:sz w:val="36"/>
          <w:szCs w:val="36"/>
        </w:rPr>
      </w:pPr>
      <w:r>
        <w:rPr>
          <w:rFonts w:hint="eastAsia" w:ascii="黑体" w:hAnsi="黑体" w:eastAsia="黑体" w:cs="黑体"/>
          <w:sz w:val="36"/>
          <w:szCs w:val="36"/>
        </w:rPr>
        <w:t>招标人：湖北长江报刊传媒(集团)有限公司</w:t>
      </w:r>
    </w:p>
    <w:p>
      <w:pPr>
        <w:pStyle w:val="8"/>
        <w:spacing w:line="520" w:lineRule="exact"/>
        <w:ind w:firstLine="720" w:firstLineChars="200"/>
        <w:jc w:val="both"/>
        <w:rPr>
          <w:rFonts w:ascii="黑体" w:hAnsi="黑体" w:eastAsia="黑体" w:cs="黑体"/>
          <w:sz w:val="36"/>
          <w:szCs w:val="36"/>
        </w:rPr>
      </w:pPr>
      <w:r>
        <w:rPr>
          <w:rFonts w:hint="eastAsia" w:ascii="黑体" w:hAnsi="黑体" w:eastAsia="黑体" w:cs="黑体"/>
          <w:sz w:val="36"/>
          <w:szCs w:val="36"/>
        </w:rPr>
        <w:t>日期：2018年7月23日</w:t>
      </w:r>
    </w:p>
    <w:p>
      <w:pPr>
        <w:widowControl/>
        <w:spacing w:line="480" w:lineRule="auto"/>
        <w:jc w:val="center"/>
        <w:rPr>
          <w:rFonts w:ascii="宋体" w:hAnsi="宋体" w:cs="宋体"/>
          <w:b/>
          <w:bCs/>
          <w:kern w:val="0"/>
          <w:sz w:val="32"/>
          <w:szCs w:val="32"/>
        </w:rPr>
        <w:sectPr>
          <w:pgSz w:w="11906" w:h="16838"/>
          <w:pgMar w:top="1440" w:right="1800" w:bottom="1440" w:left="1800" w:header="851" w:footer="992" w:gutter="0"/>
          <w:cols w:space="720" w:num="1"/>
          <w:docGrid w:type="lines" w:linePitch="312" w:charSpace="0"/>
        </w:sectPr>
      </w:pPr>
    </w:p>
    <w:p>
      <w:pPr>
        <w:widowControl/>
        <w:spacing w:line="480" w:lineRule="auto"/>
        <w:jc w:val="center"/>
        <w:rPr>
          <w:rFonts w:ascii="宋体" w:hAnsi="宋体" w:cs="宋体"/>
          <w:b/>
          <w:bCs/>
          <w:kern w:val="0"/>
          <w:sz w:val="32"/>
          <w:szCs w:val="32"/>
        </w:rPr>
      </w:pPr>
      <w:r>
        <w:rPr>
          <w:rFonts w:hint="eastAsia" w:ascii="宋体" w:hAnsi="宋体" w:cs="宋体"/>
          <w:b/>
          <w:bCs/>
          <w:kern w:val="0"/>
          <w:sz w:val="32"/>
          <w:szCs w:val="32"/>
        </w:rPr>
        <w:t>目录</w:t>
      </w:r>
    </w:p>
    <w:p>
      <w:pPr>
        <w:widowControl/>
        <w:spacing w:line="480" w:lineRule="auto"/>
        <w:jc w:val="center"/>
        <w:rPr>
          <w:rFonts w:ascii="宋体" w:hAnsi="宋体" w:cs="宋体"/>
          <w:b/>
          <w:bCs/>
          <w:kern w:val="0"/>
          <w:sz w:val="32"/>
          <w:szCs w:val="32"/>
        </w:rPr>
      </w:pPr>
    </w:p>
    <w:p>
      <w:pPr>
        <w:tabs>
          <w:tab w:val="right" w:leader="middleDot" w:pos="9030"/>
        </w:tabs>
        <w:adjustRightInd w:val="0"/>
        <w:snapToGrid w:val="0"/>
        <w:spacing w:line="540" w:lineRule="exact"/>
        <w:jc w:val="distribute"/>
        <w:rPr>
          <w:sz w:val="24"/>
        </w:rPr>
      </w:pPr>
      <w:r>
        <w:rPr>
          <w:rFonts w:hint="eastAsia"/>
          <w:sz w:val="24"/>
        </w:rPr>
        <w:t>第一章 招标公告</w:t>
      </w:r>
      <w:r>
        <w:rPr>
          <w:rFonts w:hint="eastAsia" w:ascii="宋体" w:hAnsi="宋体"/>
        </w:rPr>
        <w:t>……………………………………………………………………………</w:t>
      </w:r>
      <w:r>
        <w:rPr>
          <w:rFonts w:hint="eastAsia"/>
          <w:sz w:val="24"/>
        </w:rPr>
        <w:t>1</w:t>
      </w:r>
    </w:p>
    <w:p>
      <w:pPr>
        <w:tabs>
          <w:tab w:val="right" w:leader="middleDot" w:pos="9030"/>
        </w:tabs>
        <w:adjustRightInd w:val="0"/>
        <w:snapToGrid w:val="0"/>
        <w:spacing w:line="540" w:lineRule="exact"/>
        <w:jc w:val="distribute"/>
        <w:rPr>
          <w:sz w:val="24"/>
        </w:rPr>
      </w:pPr>
      <w:r>
        <w:rPr>
          <w:rFonts w:hint="eastAsia"/>
          <w:sz w:val="24"/>
        </w:rPr>
        <w:t>第二章 投标人须知</w:t>
      </w:r>
      <w:r>
        <w:rPr>
          <w:rFonts w:hint="eastAsia" w:ascii="宋体" w:hAnsi="宋体"/>
        </w:rPr>
        <w:t>…………………………………………………………………………</w:t>
      </w:r>
      <w:r>
        <w:rPr>
          <w:rFonts w:hint="eastAsia"/>
          <w:sz w:val="24"/>
        </w:rPr>
        <w:t>3</w:t>
      </w:r>
    </w:p>
    <w:p>
      <w:pPr>
        <w:tabs>
          <w:tab w:val="right" w:leader="middleDot" w:pos="9030"/>
        </w:tabs>
        <w:adjustRightInd w:val="0"/>
        <w:snapToGrid w:val="0"/>
        <w:spacing w:line="540" w:lineRule="exact"/>
        <w:jc w:val="distribute"/>
        <w:rPr>
          <w:sz w:val="24"/>
        </w:rPr>
      </w:pPr>
      <w:r>
        <w:rPr>
          <w:rFonts w:hint="eastAsia"/>
          <w:sz w:val="24"/>
        </w:rPr>
        <w:t>一、总则</w:t>
      </w:r>
      <w:r>
        <w:rPr>
          <w:rFonts w:hint="eastAsia" w:ascii="宋体" w:hAnsi="宋体"/>
        </w:rPr>
        <w:t>………………………………………………………………………………………</w:t>
      </w:r>
      <w:r>
        <w:rPr>
          <w:rFonts w:hint="eastAsia"/>
          <w:sz w:val="24"/>
        </w:rPr>
        <w:t>3</w:t>
      </w:r>
    </w:p>
    <w:p>
      <w:pPr>
        <w:tabs>
          <w:tab w:val="right" w:leader="middleDot" w:pos="9030"/>
        </w:tabs>
        <w:adjustRightInd w:val="0"/>
        <w:snapToGrid w:val="0"/>
        <w:spacing w:line="540" w:lineRule="exact"/>
        <w:jc w:val="distribute"/>
        <w:rPr>
          <w:sz w:val="24"/>
        </w:rPr>
      </w:pPr>
      <w:r>
        <w:rPr>
          <w:rFonts w:hint="eastAsia"/>
          <w:sz w:val="24"/>
        </w:rPr>
        <w:t>二、招标文件</w:t>
      </w:r>
      <w:r>
        <w:rPr>
          <w:rFonts w:hint="eastAsia" w:ascii="宋体" w:hAnsi="宋体"/>
        </w:rPr>
        <w:t>…………………………………………………………………………………4</w:t>
      </w:r>
    </w:p>
    <w:p>
      <w:pPr>
        <w:tabs>
          <w:tab w:val="right" w:leader="middleDot" w:pos="9030"/>
        </w:tabs>
        <w:adjustRightInd w:val="0"/>
        <w:snapToGrid w:val="0"/>
        <w:spacing w:line="540" w:lineRule="exact"/>
        <w:jc w:val="distribute"/>
        <w:rPr>
          <w:sz w:val="24"/>
        </w:rPr>
      </w:pPr>
      <w:r>
        <w:rPr>
          <w:rFonts w:hint="eastAsia"/>
          <w:sz w:val="24"/>
        </w:rPr>
        <w:t>三、投标文件的编写</w:t>
      </w:r>
      <w:r>
        <w:rPr>
          <w:rFonts w:hint="eastAsia" w:ascii="宋体" w:hAnsi="宋体"/>
        </w:rPr>
        <w:t>…………………………………………………………………………</w:t>
      </w:r>
      <w:r>
        <w:rPr>
          <w:rFonts w:hint="eastAsia"/>
          <w:sz w:val="24"/>
        </w:rPr>
        <w:t>5</w:t>
      </w:r>
    </w:p>
    <w:p>
      <w:pPr>
        <w:tabs>
          <w:tab w:val="right" w:leader="middleDot" w:pos="9030"/>
        </w:tabs>
        <w:adjustRightInd w:val="0"/>
        <w:snapToGrid w:val="0"/>
        <w:spacing w:line="540" w:lineRule="exact"/>
        <w:jc w:val="distribute"/>
        <w:rPr>
          <w:sz w:val="24"/>
        </w:rPr>
      </w:pPr>
      <w:r>
        <w:rPr>
          <w:rFonts w:hint="eastAsia"/>
          <w:sz w:val="24"/>
        </w:rPr>
        <w:t>四、投标文件的递交</w:t>
      </w:r>
      <w:r>
        <w:rPr>
          <w:rFonts w:hint="eastAsia" w:ascii="宋体" w:hAnsi="宋体"/>
        </w:rPr>
        <w:t>…………………………………………………………………………</w:t>
      </w:r>
      <w:r>
        <w:rPr>
          <w:rFonts w:hint="eastAsia"/>
          <w:sz w:val="24"/>
        </w:rPr>
        <w:t>7</w:t>
      </w:r>
    </w:p>
    <w:p>
      <w:pPr>
        <w:tabs>
          <w:tab w:val="right" w:leader="middleDot" w:pos="9030"/>
        </w:tabs>
        <w:adjustRightInd w:val="0"/>
        <w:snapToGrid w:val="0"/>
        <w:spacing w:line="540" w:lineRule="exact"/>
        <w:jc w:val="distribute"/>
        <w:rPr>
          <w:sz w:val="24"/>
        </w:rPr>
      </w:pPr>
      <w:r>
        <w:rPr>
          <w:rFonts w:hint="eastAsia"/>
          <w:sz w:val="24"/>
        </w:rPr>
        <w:t>五、开标与评标</w:t>
      </w:r>
      <w:r>
        <w:rPr>
          <w:rFonts w:hint="eastAsia" w:ascii="宋体" w:hAnsi="宋体"/>
        </w:rPr>
        <w:t>………………………………………………………………………………</w:t>
      </w:r>
      <w:r>
        <w:rPr>
          <w:rFonts w:hint="eastAsia"/>
          <w:sz w:val="24"/>
        </w:rPr>
        <w:t>8</w:t>
      </w:r>
    </w:p>
    <w:p>
      <w:pPr>
        <w:tabs>
          <w:tab w:val="right" w:leader="middleDot" w:pos="9030"/>
        </w:tabs>
        <w:adjustRightInd w:val="0"/>
        <w:snapToGrid w:val="0"/>
        <w:spacing w:line="540" w:lineRule="exact"/>
        <w:jc w:val="distribute"/>
        <w:rPr>
          <w:sz w:val="24"/>
        </w:rPr>
      </w:pPr>
      <w:r>
        <w:rPr>
          <w:rFonts w:hint="eastAsia"/>
          <w:sz w:val="24"/>
        </w:rPr>
        <w:t>六、授予合同</w:t>
      </w:r>
      <w:r>
        <w:rPr>
          <w:rFonts w:hint="eastAsia" w:ascii="宋体" w:hAnsi="宋体"/>
        </w:rPr>
        <w:t>…………………………………………………………………………………</w:t>
      </w:r>
      <w:r>
        <w:rPr>
          <w:rFonts w:hint="eastAsia"/>
          <w:sz w:val="24"/>
        </w:rPr>
        <w:t>10</w:t>
      </w:r>
    </w:p>
    <w:p>
      <w:pPr>
        <w:tabs>
          <w:tab w:val="right" w:leader="middleDot" w:pos="9030"/>
        </w:tabs>
        <w:adjustRightInd w:val="0"/>
        <w:snapToGrid w:val="0"/>
        <w:spacing w:line="540" w:lineRule="exact"/>
        <w:jc w:val="distribute"/>
        <w:rPr>
          <w:sz w:val="24"/>
        </w:rPr>
      </w:pPr>
      <w:r>
        <w:rPr>
          <w:rFonts w:hint="eastAsia"/>
          <w:sz w:val="24"/>
        </w:rPr>
        <w:t>七、投标人须知的补充与修改</w:t>
      </w:r>
      <w:r>
        <w:rPr>
          <w:rFonts w:hint="eastAsia" w:ascii="宋体" w:hAnsi="宋体"/>
        </w:rPr>
        <w:t>……………………………………………………………</w:t>
      </w:r>
      <w:r>
        <w:rPr>
          <w:rFonts w:hint="eastAsia"/>
          <w:sz w:val="24"/>
        </w:rPr>
        <w:t>11</w:t>
      </w:r>
    </w:p>
    <w:p>
      <w:pPr>
        <w:tabs>
          <w:tab w:val="right" w:leader="middleDot" w:pos="9030"/>
        </w:tabs>
        <w:adjustRightInd w:val="0"/>
        <w:snapToGrid w:val="0"/>
        <w:spacing w:line="540" w:lineRule="exact"/>
        <w:jc w:val="distribute"/>
        <w:rPr>
          <w:sz w:val="24"/>
        </w:rPr>
      </w:pPr>
      <w:r>
        <w:rPr>
          <w:rFonts w:hint="eastAsia"/>
          <w:sz w:val="24"/>
        </w:rPr>
        <w:t>八、合同格式</w:t>
      </w:r>
      <w:r>
        <w:rPr>
          <w:rFonts w:hint="eastAsia" w:ascii="宋体" w:hAnsi="宋体"/>
        </w:rPr>
        <w:t>…………………………………………………………………………………</w:t>
      </w:r>
      <w:r>
        <w:rPr>
          <w:rFonts w:hint="eastAsia"/>
          <w:sz w:val="24"/>
        </w:rPr>
        <w:t>12</w:t>
      </w:r>
    </w:p>
    <w:p>
      <w:pPr>
        <w:tabs>
          <w:tab w:val="right" w:leader="middleDot" w:pos="9030"/>
        </w:tabs>
        <w:adjustRightInd w:val="0"/>
        <w:snapToGrid w:val="0"/>
        <w:spacing w:line="540" w:lineRule="exact"/>
        <w:jc w:val="distribute"/>
        <w:rPr>
          <w:sz w:val="24"/>
        </w:rPr>
      </w:pPr>
      <w:r>
        <w:rPr>
          <w:rFonts w:hint="eastAsia"/>
          <w:sz w:val="24"/>
        </w:rPr>
        <w:t>第三章 投标文件格式</w:t>
      </w:r>
      <w:r>
        <w:rPr>
          <w:rFonts w:hint="eastAsia" w:ascii="宋体" w:hAnsi="宋体"/>
        </w:rPr>
        <w:t>……………………………………………………………………</w:t>
      </w:r>
      <w:r>
        <w:rPr>
          <w:rFonts w:hint="eastAsia"/>
          <w:sz w:val="24"/>
        </w:rPr>
        <w:t>14</w:t>
      </w:r>
    </w:p>
    <w:p>
      <w:pPr>
        <w:tabs>
          <w:tab w:val="right" w:leader="middleDot" w:pos="9030"/>
        </w:tabs>
        <w:adjustRightInd w:val="0"/>
        <w:snapToGrid w:val="0"/>
        <w:spacing w:line="540" w:lineRule="exact"/>
        <w:jc w:val="distribute"/>
        <w:rPr>
          <w:sz w:val="24"/>
        </w:rPr>
      </w:pPr>
      <w:r>
        <w:rPr>
          <w:rFonts w:hint="eastAsia"/>
          <w:sz w:val="24"/>
        </w:rPr>
        <w:t>一、投标文件封面</w:t>
      </w:r>
      <w:r>
        <w:rPr>
          <w:rFonts w:hint="eastAsia" w:ascii="宋体" w:hAnsi="宋体"/>
        </w:rPr>
        <w:t>……………………………………………………………………………</w:t>
      </w:r>
      <w:r>
        <w:rPr>
          <w:rFonts w:hint="eastAsia"/>
          <w:sz w:val="24"/>
        </w:rPr>
        <w:t>14</w:t>
      </w:r>
    </w:p>
    <w:p>
      <w:pPr>
        <w:tabs>
          <w:tab w:val="right" w:leader="middleDot" w:pos="9030"/>
        </w:tabs>
        <w:adjustRightInd w:val="0"/>
        <w:snapToGrid w:val="0"/>
        <w:spacing w:line="540" w:lineRule="exact"/>
        <w:jc w:val="distribute"/>
        <w:rPr>
          <w:sz w:val="24"/>
        </w:rPr>
      </w:pPr>
      <w:r>
        <w:rPr>
          <w:rFonts w:hint="eastAsia"/>
          <w:sz w:val="24"/>
        </w:rPr>
        <w:t>二、投标函</w:t>
      </w:r>
      <w:r>
        <w:rPr>
          <w:rFonts w:hint="eastAsia" w:ascii="宋体" w:hAnsi="宋体"/>
        </w:rPr>
        <w:t>…………………………………………………………………………………</w:t>
      </w:r>
      <w:r>
        <w:rPr>
          <w:rFonts w:hint="eastAsia"/>
          <w:sz w:val="24"/>
        </w:rPr>
        <w:t>15</w:t>
      </w:r>
    </w:p>
    <w:p>
      <w:pPr>
        <w:tabs>
          <w:tab w:val="right" w:leader="middleDot" w:pos="9030"/>
        </w:tabs>
        <w:adjustRightInd w:val="0"/>
        <w:snapToGrid w:val="0"/>
        <w:spacing w:line="540" w:lineRule="exact"/>
        <w:jc w:val="distribute"/>
        <w:rPr>
          <w:sz w:val="24"/>
        </w:rPr>
      </w:pPr>
      <w:r>
        <w:rPr>
          <w:rFonts w:hint="eastAsia"/>
          <w:sz w:val="24"/>
        </w:rPr>
        <w:t>三、投标一览表</w:t>
      </w:r>
      <w:r>
        <w:rPr>
          <w:rFonts w:hint="eastAsia" w:ascii="宋体" w:hAnsi="宋体"/>
        </w:rPr>
        <w:t>………………………………………………………………………………</w:t>
      </w:r>
      <w:r>
        <w:rPr>
          <w:rFonts w:hint="eastAsia"/>
          <w:sz w:val="24"/>
        </w:rPr>
        <w:t>16</w:t>
      </w:r>
    </w:p>
    <w:p>
      <w:pPr>
        <w:tabs>
          <w:tab w:val="right" w:leader="middleDot" w:pos="9030"/>
        </w:tabs>
        <w:adjustRightInd w:val="0"/>
        <w:snapToGrid w:val="0"/>
        <w:spacing w:line="540" w:lineRule="exact"/>
        <w:jc w:val="distribute"/>
        <w:rPr>
          <w:sz w:val="24"/>
        </w:rPr>
      </w:pPr>
      <w:r>
        <w:rPr>
          <w:rFonts w:hint="eastAsia"/>
          <w:sz w:val="24"/>
        </w:rPr>
        <w:t>四、投标保证金</w:t>
      </w:r>
      <w:r>
        <w:rPr>
          <w:rFonts w:hint="eastAsia" w:ascii="宋体" w:hAnsi="宋体"/>
        </w:rPr>
        <w:t>…………………………………………………………………………</w:t>
      </w:r>
      <w:r>
        <w:rPr>
          <w:rFonts w:hint="eastAsia"/>
          <w:sz w:val="24"/>
        </w:rPr>
        <w:t>17</w:t>
      </w:r>
    </w:p>
    <w:p>
      <w:pPr>
        <w:tabs>
          <w:tab w:val="right" w:leader="middleDot" w:pos="9030"/>
        </w:tabs>
        <w:adjustRightInd w:val="0"/>
        <w:snapToGrid w:val="0"/>
        <w:spacing w:line="540" w:lineRule="exact"/>
        <w:jc w:val="distribute"/>
        <w:rPr>
          <w:sz w:val="24"/>
        </w:rPr>
      </w:pPr>
      <w:r>
        <w:rPr>
          <w:rFonts w:hint="eastAsia"/>
          <w:sz w:val="24"/>
        </w:rPr>
        <w:t>五、合同条款偏离表</w:t>
      </w:r>
      <w:r>
        <w:rPr>
          <w:rFonts w:hint="eastAsia" w:ascii="宋体" w:hAnsi="宋体"/>
        </w:rPr>
        <w:t>…………………………………………………………………………</w:t>
      </w:r>
      <w:r>
        <w:rPr>
          <w:rFonts w:hint="eastAsia"/>
          <w:sz w:val="24"/>
        </w:rPr>
        <w:t>18</w:t>
      </w:r>
    </w:p>
    <w:p>
      <w:pPr>
        <w:tabs>
          <w:tab w:val="right" w:leader="middleDot" w:pos="9030"/>
        </w:tabs>
        <w:adjustRightInd w:val="0"/>
        <w:snapToGrid w:val="0"/>
        <w:spacing w:line="540" w:lineRule="exact"/>
        <w:jc w:val="distribute"/>
        <w:rPr>
          <w:sz w:val="24"/>
        </w:rPr>
      </w:pPr>
      <w:r>
        <w:rPr>
          <w:rFonts w:hint="eastAsia"/>
          <w:sz w:val="24"/>
        </w:rPr>
        <w:t>六、法定代表人授权书</w:t>
      </w:r>
      <w:r>
        <w:rPr>
          <w:rFonts w:hint="eastAsia" w:ascii="宋体" w:hAnsi="宋体"/>
        </w:rPr>
        <w:t>……………………………………………………………………</w:t>
      </w:r>
      <w:r>
        <w:rPr>
          <w:rFonts w:hint="eastAsia"/>
          <w:sz w:val="24"/>
        </w:rPr>
        <w:t>19</w:t>
      </w:r>
    </w:p>
    <w:p>
      <w:pPr>
        <w:tabs>
          <w:tab w:val="right" w:leader="middleDot" w:pos="9030"/>
        </w:tabs>
        <w:adjustRightInd w:val="0"/>
        <w:snapToGrid w:val="0"/>
        <w:spacing w:line="540" w:lineRule="exact"/>
        <w:jc w:val="distribute"/>
        <w:rPr>
          <w:sz w:val="24"/>
        </w:rPr>
      </w:pPr>
      <w:r>
        <w:rPr>
          <w:rFonts w:hint="eastAsia"/>
          <w:sz w:val="24"/>
        </w:rPr>
        <w:t>七、法定代表人资格证明书</w:t>
      </w:r>
      <w:r>
        <w:rPr>
          <w:rFonts w:hint="eastAsia" w:ascii="宋体" w:hAnsi="宋体"/>
        </w:rPr>
        <w:t>………………………………………………………………</w:t>
      </w:r>
      <w:r>
        <w:rPr>
          <w:rFonts w:hint="eastAsia"/>
          <w:sz w:val="24"/>
        </w:rPr>
        <w:t>20</w:t>
      </w:r>
    </w:p>
    <w:p>
      <w:pPr>
        <w:tabs>
          <w:tab w:val="right" w:leader="middleDot" w:pos="9030"/>
        </w:tabs>
        <w:adjustRightInd w:val="0"/>
        <w:snapToGrid w:val="0"/>
        <w:spacing w:line="540" w:lineRule="exact"/>
        <w:jc w:val="distribute"/>
        <w:rPr>
          <w:sz w:val="24"/>
        </w:rPr>
      </w:pPr>
      <w:r>
        <w:rPr>
          <w:rFonts w:hint="eastAsia"/>
          <w:sz w:val="24"/>
        </w:rPr>
        <w:t>八、资格证明文件</w:t>
      </w:r>
      <w:r>
        <w:rPr>
          <w:rFonts w:hint="eastAsia" w:ascii="宋体" w:hAnsi="宋体"/>
        </w:rPr>
        <w:t>……………………………………………………………………</w:t>
      </w:r>
      <w:r>
        <w:rPr>
          <w:rFonts w:hint="eastAsia"/>
          <w:sz w:val="24"/>
        </w:rPr>
        <w:t>21</w:t>
      </w:r>
    </w:p>
    <w:p>
      <w:pPr>
        <w:tabs>
          <w:tab w:val="right" w:leader="middleDot" w:pos="9030"/>
        </w:tabs>
        <w:adjustRightInd w:val="0"/>
        <w:snapToGrid w:val="0"/>
        <w:spacing w:line="440" w:lineRule="exact"/>
        <w:jc w:val="distribute"/>
        <w:rPr>
          <w:sz w:val="24"/>
        </w:rPr>
      </w:pPr>
    </w:p>
    <w:p>
      <w:pPr>
        <w:tabs>
          <w:tab w:val="right" w:leader="middleDot" w:pos="9030"/>
        </w:tabs>
        <w:adjustRightInd w:val="0"/>
        <w:snapToGrid w:val="0"/>
        <w:spacing w:line="440" w:lineRule="exact"/>
        <w:jc w:val="left"/>
        <w:rPr>
          <w:bCs/>
          <w:sz w:val="24"/>
        </w:rPr>
      </w:pPr>
    </w:p>
    <w:p>
      <w:pPr>
        <w:tabs>
          <w:tab w:val="right" w:leader="middleDot" w:pos="9030"/>
        </w:tabs>
        <w:adjustRightInd w:val="0"/>
        <w:snapToGrid w:val="0"/>
        <w:spacing w:line="440" w:lineRule="exact"/>
        <w:jc w:val="left"/>
        <w:rPr>
          <w:bCs/>
          <w:sz w:val="24"/>
        </w:rPr>
      </w:pPr>
    </w:p>
    <w:p>
      <w:pPr>
        <w:tabs>
          <w:tab w:val="right" w:leader="middleDot" w:pos="9030"/>
        </w:tabs>
        <w:adjustRightInd w:val="0"/>
        <w:snapToGrid w:val="0"/>
        <w:spacing w:line="440" w:lineRule="exact"/>
        <w:jc w:val="left"/>
        <w:rPr>
          <w:bCs/>
          <w:sz w:val="24"/>
        </w:rPr>
      </w:pPr>
    </w:p>
    <w:p>
      <w:pPr>
        <w:widowControl/>
        <w:spacing w:line="520" w:lineRule="exact"/>
        <w:jc w:val="center"/>
        <w:rPr>
          <w:rFonts w:ascii="宋体" w:hAnsi="宋体" w:cs="宋体"/>
          <w:b/>
          <w:bCs/>
          <w:kern w:val="0"/>
          <w:sz w:val="28"/>
          <w:szCs w:val="28"/>
        </w:rPr>
        <w:sectPr>
          <w:footerReference r:id="rId3" w:type="default"/>
          <w:pgSz w:w="11906" w:h="16838"/>
          <w:pgMar w:top="1440" w:right="1800" w:bottom="1440" w:left="1800" w:header="851" w:footer="992" w:gutter="0"/>
          <w:pgNumType w:start="1"/>
          <w:cols w:space="720" w:num="1"/>
          <w:docGrid w:type="lines" w:linePitch="312" w:charSpace="0"/>
        </w:sectPr>
      </w:pPr>
    </w:p>
    <w:p>
      <w:pPr>
        <w:widowControl/>
        <w:spacing w:line="520" w:lineRule="exact"/>
        <w:jc w:val="center"/>
        <w:rPr>
          <w:rFonts w:ascii="宋体" w:hAnsi="宋体" w:cs="宋体"/>
          <w:b/>
          <w:bCs/>
          <w:kern w:val="0"/>
          <w:sz w:val="36"/>
          <w:szCs w:val="36"/>
        </w:rPr>
      </w:pPr>
      <w:r>
        <w:rPr>
          <w:rFonts w:hint="eastAsia" w:ascii="宋体" w:hAnsi="宋体" w:cs="宋体"/>
          <w:b/>
          <w:bCs/>
          <w:kern w:val="0"/>
          <w:sz w:val="36"/>
          <w:szCs w:val="36"/>
        </w:rPr>
        <w:t>第一章  招标公告</w:t>
      </w:r>
    </w:p>
    <w:p>
      <w:pPr>
        <w:widowControl/>
        <w:spacing w:line="520" w:lineRule="exact"/>
        <w:ind w:left="226" w:firstLine="560" w:firstLineChars="200"/>
        <w:jc w:val="left"/>
        <w:rPr>
          <w:sz w:val="28"/>
          <w:szCs w:val="28"/>
        </w:rPr>
      </w:pPr>
      <w:r>
        <w:rPr>
          <w:rFonts w:hint="eastAsia" w:ascii="宋体" w:hAnsi="宋体" w:cs="宋体"/>
          <w:kern w:val="0"/>
          <w:sz w:val="28"/>
          <w:szCs w:val="28"/>
        </w:rPr>
        <w:t>本招标项目</w:t>
      </w:r>
      <w:r>
        <w:rPr>
          <w:rFonts w:hint="eastAsia" w:ascii="宋体" w:hAnsi="宋体" w:cs="宋体"/>
          <w:sz w:val="28"/>
          <w:szCs w:val="28"/>
          <w:u w:val="single"/>
        </w:rPr>
        <w:t>湖北长江报刊传媒集团空调设备采购项目</w:t>
      </w:r>
      <w:r>
        <w:rPr>
          <w:rFonts w:hint="eastAsia" w:ascii="宋体" w:hAnsi="宋体" w:cs="宋体"/>
          <w:sz w:val="28"/>
          <w:szCs w:val="28"/>
        </w:rPr>
        <w:t>，需采购一批办公用空调。</w:t>
      </w:r>
      <w:r>
        <w:rPr>
          <w:rFonts w:hint="eastAsia" w:ascii="宋体" w:hAnsi="宋体" w:cs="宋体"/>
          <w:kern w:val="0"/>
          <w:sz w:val="28"/>
          <w:szCs w:val="28"/>
        </w:rPr>
        <w:t>现对上述项目设备进行公开招标采购</w:t>
      </w:r>
      <w:r>
        <w:rPr>
          <w:rFonts w:ascii="微软雅黑" w:hAnsi="微软雅黑" w:eastAsia="微软雅黑" w:cs="微软雅黑"/>
          <w:kern w:val="0"/>
          <w:sz w:val="28"/>
          <w:szCs w:val="28"/>
        </w:rPr>
        <w:t>。</w:t>
      </w:r>
    </w:p>
    <w:p>
      <w:pPr>
        <w:pStyle w:val="8"/>
        <w:numPr>
          <w:ilvl w:val="0"/>
          <w:numId w:val="2"/>
        </w:numPr>
        <w:spacing w:line="520" w:lineRule="exact"/>
        <w:jc w:val="both"/>
        <w:rPr>
          <w:b/>
          <w:bCs/>
          <w:sz w:val="28"/>
          <w:szCs w:val="28"/>
        </w:rPr>
      </w:pPr>
      <w:r>
        <w:rPr>
          <w:rFonts w:hint="eastAsia"/>
          <w:b/>
          <w:bCs/>
          <w:sz w:val="28"/>
          <w:szCs w:val="28"/>
        </w:rPr>
        <w:t>项目名称：</w:t>
      </w:r>
      <w:r>
        <w:rPr>
          <w:rFonts w:hint="eastAsia"/>
          <w:sz w:val="28"/>
          <w:szCs w:val="28"/>
        </w:rPr>
        <w:t>湖北长江报刊传媒集团空调设备采购项目</w:t>
      </w:r>
    </w:p>
    <w:p>
      <w:pPr>
        <w:pStyle w:val="8"/>
        <w:numPr>
          <w:ilvl w:val="0"/>
          <w:numId w:val="2"/>
        </w:numPr>
        <w:spacing w:line="520" w:lineRule="exact"/>
        <w:jc w:val="both"/>
        <w:rPr>
          <w:b/>
          <w:bCs/>
          <w:sz w:val="28"/>
          <w:szCs w:val="28"/>
        </w:rPr>
      </w:pPr>
      <w:r>
        <w:rPr>
          <w:rFonts w:hint="eastAsia"/>
          <w:b/>
          <w:bCs/>
          <w:sz w:val="28"/>
          <w:szCs w:val="28"/>
        </w:rPr>
        <w:t>项目预算：</w:t>
      </w:r>
      <w:r>
        <w:rPr>
          <w:rFonts w:hint="eastAsia"/>
          <w:sz w:val="28"/>
          <w:szCs w:val="28"/>
        </w:rPr>
        <w:t>人民币28万元。</w:t>
      </w:r>
    </w:p>
    <w:p>
      <w:pPr>
        <w:pStyle w:val="8"/>
        <w:numPr>
          <w:ilvl w:val="0"/>
          <w:numId w:val="2"/>
        </w:numPr>
        <w:spacing w:line="520" w:lineRule="exact"/>
        <w:jc w:val="both"/>
        <w:rPr>
          <w:b/>
          <w:bCs/>
          <w:sz w:val="28"/>
          <w:szCs w:val="28"/>
        </w:rPr>
      </w:pPr>
      <w:r>
        <w:rPr>
          <w:rFonts w:hint="eastAsia"/>
          <w:b/>
          <w:bCs/>
          <w:sz w:val="28"/>
          <w:szCs w:val="28"/>
        </w:rPr>
        <w:t>项目概况：</w:t>
      </w:r>
    </w:p>
    <w:p>
      <w:pPr>
        <w:pStyle w:val="14"/>
        <w:widowControl/>
        <w:spacing w:line="520" w:lineRule="exact"/>
        <w:ind w:left="400" w:firstLine="0" w:firstLineChars="0"/>
        <w:jc w:val="left"/>
        <w:rPr>
          <w:sz w:val="28"/>
          <w:szCs w:val="28"/>
        </w:rPr>
      </w:pPr>
      <w:r>
        <w:rPr>
          <w:rFonts w:hint="eastAsia"/>
          <w:sz w:val="28"/>
          <w:szCs w:val="28"/>
        </w:rPr>
        <w:t xml:space="preserve"> 1.采购内容：</w:t>
      </w:r>
    </w:p>
    <w:p>
      <w:pPr>
        <w:pStyle w:val="14"/>
        <w:widowControl/>
        <w:spacing w:line="520" w:lineRule="exact"/>
        <w:ind w:left="400" w:firstLine="0" w:firstLineChars="0"/>
        <w:jc w:val="left"/>
        <w:rPr>
          <w:rFonts w:ascii="宋体" w:hAnsi="宋体" w:cs="宋体"/>
          <w:kern w:val="0"/>
          <w:sz w:val="28"/>
          <w:szCs w:val="28"/>
        </w:rPr>
      </w:pPr>
      <w:r>
        <w:rPr>
          <w:rFonts w:hint="eastAsia" w:ascii="宋体" w:hAnsi="宋体" w:cs="宋体"/>
          <w:kern w:val="0"/>
          <w:sz w:val="28"/>
          <w:szCs w:val="28"/>
        </w:rPr>
        <w:t xml:space="preserve"> ①  1.5P壁挂式定频冷暖空调机（KFR-32GW）12台；</w:t>
      </w:r>
      <w:r>
        <w:rPr>
          <w:rFonts w:hint="eastAsia" w:ascii="宋体" w:hAnsi="宋体" w:cs="宋体"/>
          <w:kern w:val="0"/>
          <w:sz w:val="28"/>
          <w:szCs w:val="28"/>
        </w:rPr>
        <w:br w:type="textWrapping"/>
      </w:r>
      <w:r>
        <w:rPr>
          <w:rFonts w:hint="eastAsia" w:ascii="宋体" w:hAnsi="宋体" w:cs="宋体"/>
          <w:kern w:val="0"/>
          <w:sz w:val="28"/>
          <w:szCs w:val="28"/>
        </w:rPr>
        <w:t xml:space="preserve"> ②  大1.5P壁挂式定频冷暖空调机（KFR-35GW）6台；</w:t>
      </w:r>
      <w:r>
        <w:rPr>
          <w:rFonts w:hint="eastAsia" w:ascii="宋体" w:hAnsi="宋体" w:cs="宋体"/>
          <w:kern w:val="0"/>
          <w:sz w:val="28"/>
          <w:szCs w:val="28"/>
        </w:rPr>
        <w:br w:type="textWrapping"/>
      </w:r>
      <w:r>
        <w:rPr>
          <w:rFonts w:hint="eastAsia" w:ascii="宋体" w:hAnsi="宋体" w:cs="宋体"/>
          <w:kern w:val="0"/>
          <w:sz w:val="28"/>
          <w:szCs w:val="28"/>
        </w:rPr>
        <w:t xml:space="preserve"> ③  2P壁挂式定频冷暖空调机（KFR-50GW）3台；</w:t>
      </w:r>
      <w:r>
        <w:rPr>
          <w:rFonts w:hint="eastAsia" w:ascii="宋体" w:hAnsi="宋体" w:cs="宋体"/>
          <w:kern w:val="0"/>
          <w:sz w:val="28"/>
          <w:szCs w:val="28"/>
        </w:rPr>
        <w:br w:type="textWrapping"/>
      </w:r>
      <w:r>
        <w:rPr>
          <w:rFonts w:hint="eastAsia" w:ascii="宋体" w:hAnsi="宋体" w:cs="宋体"/>
          <w:kern w:val="0"/>
          <w:sz w:val="28"/>
          <w:szCs w:val="28"/>
        </w:rPr>
        <w:t xml:space="preserve"> ④  大3P柜式定频冷暖空调机（KFR-72LW）21台；</w:t>
      </w:r>
      <w:r>
        <w:rPr>
          <w:rFonts w:hint="eastAsia" w:ascii="宋体" w:hAnsi="宋体" w:cs="宋体"/>
          <w:kern w:val="0"/>
          <w:sz w:val="28"/>
          <w:szCs w:val="28"/>
        </w:rPr>
        <w:br w:type="textWrapping"/>
      </w:r>
      <w:r>
        <w:rPr>
          <w:rFonts w:hint="eastAsia" w:ascii="宋体" w:hAnsi="宋体" w:cs="宋体"/>
          <w:kern w:val="0"/>
          <w:sz w:val="28"/>
          <w:szCs w:val="28"/>
        </w:rPr>
        <w:t xml:space="preserve"> ⑤  5P柜式定频冷暖空调机（KFR-120LW）3台；</w:t>
      </w:r>
    </w:p>
    <w:p>
      <w:pPr>
        <w:pStyle w:val="14"/>
        <w:widowControl/>
        <w:spacing w:line="520" w:lineRule="exact"/>
        <w:ind w:left="400" w:firstLine="0" w:firstLineChars="0"/>
        <w:jc w:val="left"/>
        <w:rPr>
          <w:rFonts w:ascii="宋体" w:hAnsi="宋体" w:cs="宋体"/>
          <w:kern w:val="0"/>
          <w:sz w:val="28"/>
          <w:szCs w:val="28"/>
        </w:rPr>
      </w:pPr>
      <w:r>
        <w:rPr>
          <w:rFonts w:hint="eastAsia" w:ascii="宋体" w:hAnsi="宋体" w:cs="宋体"/>
          <w:kern w:val="0"/>
          <w:sz w:val="28"/>
          <w:szCs w:val="28"/>
        </w:rPr>
        <w:t xml:space="preserve">     以上合计数量45台。</w:t>
      </w:r>
    </w:p>
    <w:p>
      <w:pPr>
        <w:pStyle w:val="8"/>
        <w:tabs>
          <w:tab w:val="left" w:pos="420"/>
        </w:tabs>
        <w:spacing w:line="520" w:lineRule="exact"/>
        <w:ind w:left="560"/>
        <w:jc w:val="both"/>
        <w:rPr>
          <w:sz w:val="28"/>
          <w:szCs w:val="28"/>
        </w:rPr>
      </w:pPr>
      <w:r>
        <w:rPr>
          <w:rFonts w:hint="eastAsia"/>
          <w:sz w:val="28"/>
          <w:szCs w:val="28"/>
        </w:rPr>
        <w:t>2.交货期限：中标之后7天内供货。</w:t>
      </w:r>
    </w:p>
    <w:p>
      <w:pPr>
        <w:pStyle w:val="8"/>
        <w:tabs>
          <w:tab w:val="left" w:pos="420"/>
        </w:tabs>
        <w:spacing w:line="520" w:lineRule="exact"/>
        <w:ind w:left="560"/>
        <w:jc w:val="both"/>
        <w:rPr>
          <w:sz w:val="28"/>
          <w:szCs w:val="28"/>
        </w:rPr>
      </w:pPr>
      <w:r>
        <w:rPr>
          <w:rFonts w:hint="eastAsia"/>
          <w:sz w:val="28"/>
          <w:szCs w:val="28"/>
        </w:rPr>
        <w:t>3.质量要求：符合国家相关安全、质量标准。</w:t>
      </w:r>
    </w:p>
    <w:p>
      <w:pPr>
        <w:pStyle w:val="8"/>
        <w:tabs>
          <w:tab w:val="left" w:pos="420"/>
        </w:tabs>
        <w:spacing w:line="520" w:lineRule="exact"/>
        <w:ind w:left="560"/>
        <w:jc w:val="both"/>
        <w:rPr>
          <w:sz w:val="28"/>
          <w:szCs w:val="28"/>
        </w:rPr>
      </w:pPr>
      <w:r>
        <w:rPr>
          <w:rFonts w:hint="eastAsia"/>
          <w:sz w:val="28"/>
          <w:szCs w:val="28"/>
        </w:rPr>
        <w:t>4.货物品牌要求：国内知名品牌。</w:t>
      </w:r>
    </w:p>
    <w:p>
      <w:pPr>
        <w:pStyle w:val="8"/>
        <w:tabs>
          <w:tab w:val="left" w:pos="420"/>
        </w:tabs>
        <w:spacing w:line="520" w:lineRule="exact"/>
        <w:ind w:left="560"/>
        <w:jc w:val="both"/>
        <w:rPr>
          <w:sz w:val="28"/>
          <w:szCs w:val="28"/>
        </w:rPr>
      </w:pPr>
      <w:r>
        <w:rPr>
          <w:rFonts w:hint="eastAsia"/>
          <w:sz w:val="28"/>
          <w:szCs w:val="28"/>
        </w:rPr>
        <w:t>5.其他要求：要求提供现货。</w:t>
      </w:r>
    </w:p>
    <w:p>
      <w:pPr>
        <w:pStyle w:val="8"/>
        <w:tabs>
          <w:tab w:val="left" w:pos="420"/>
        </w:tabs>
        <w:spacing w:line="520" w:lineRule="exact"/>
        <w:ind w:left="560"/>
        <w:jc w:val="both"/>
        <w:rPr>
          <w:sz w:val="28"/>
          <w:szCs w:val="28"/>
        </w:rPr>
      </w:pPr>
      <w:r>
        <w:rPr>
          <w:rFonts w:hint="eastAsia"/>
          <w:sz w:val="28"/>
          <w:szCs w:val="28"/>
        </w:rPr>
        <w:t>6.货款支付时限：在货物完成安装调试且采购人确认验收后一周内办理相关付款手续。</w:t>
      </w:r>
    </w:p>
    <w:p>
      <w:pPr>
        <w:pStyle w:val="8"/>
        <w:numPr>
          <w:ilvl w:val="0"/>
          <w:numId w:val="2"/>
        </w:numPr>
        <w:spacing w:line="520" w:lineRule="exact"/>
        <w:jc w:val="both"/>
        <w:rPr>
          <w:b/>
          <w:bCs/>
          <w:sz w:val="28"/>
          <w:szCs w:val="28"/>
        </w:rPr>
      </w:pPr>
      <w:r>
        <w:rPr>
          <w:rFonts w:hint="eastAsia"/>
          <w:b/>
          <w:bCs/>
          <w:sz w:val="28"/>
          <w:szCs w:val="28"/>
        </w:rPr>
        <w:t>供应商必须具备的条件：</w:t>
      </w:r>
    </w:p>
    <w:p>
      <w:pPr>
        <w:pStyle w:val="8"/>
        <w:numPr>
          <w:ilvl w:val="0"/>
          <w:numId w:val="3"/>
        </w:numPr>
        <w:spacing w:line="520" w:lineRule="exact"/>
        <w:ind w:firstLine="560" w:firstLineChars="200"/>
        <w:jc w:val="both"/>
        <w:rPr>
          <w:sz w:val="28"/>
          <w:szCs w:val="28"/>
        </w:rPr>
      </w:pPr>
      <w:r>
        <w:rPr>
          <w:rFonts w:hint="eastAsia"/>
          <w:sz w:val="28"/>
          <w:szCs w:val="28"/>
        </w:rPr>
        <w:t>供应商必须具备的基本条件：</w:t>
      </w:r>
    </w:p>
    <w:p>
      <w:pPr>
        <w:pStyle w:val="8"/>
        <w:numPr>
          <w:ilvl w:val="0"/>
          <w:numId w:val="4"/>
        </w:numPr>
        <w:spacing w:line="520" w:lineRule="exact"/>
        <w:ind w:firstLine="560" w:firstLineChars="200"/>
        <w:jc w:val="both"/>
        <w:rPr>
          <w:sz w:val="28"/>
          <w:szCs w:val="28"/>
        </w:rPr>
      </w:pPr>
      <w:r>
        <w:rPr>
          <w:rFonts w:hint="eastAsia"/>
          <w:sz w:val="28"/>
          <w:szCs w:val="28"/>
        </w:rPr>
        <w:t>在中华人民共和国境内注册成立，具有独立法人资格，具有独立承担民事责任的能力。</w:t>
      </w:r>
    </w:p>
    <w:p>
      <w:pPr>
        <w:pStyle w:val="8"/>
        <w:numPr>
          <w:ilvl w:val="0"/>
          <w:numId w:val="4"/>
        </w:numPr>
        <w:spacing w:line="520" w:lineRule="exact"/>
        <w:ind w:firstLine="560" w:firstLineChars="200"/>
        <w:jc w:val="both"/>
        <w:rPr>
          <w:sz w:val="28"/>
          <w:szCs w:val="28"/>
        </w:rPr>
      </w:pPr>
      <w:r>
        <w:rPr>
          <w:rFonts w:hint="eastAsia"/>
          <w:sz w:val="28"/>
          <w:szCs w:val="28"/>
        </w:rPr>
        <w:t>供应商参加政府采购活动前三年内未被列入“信用中国”网站(www.creditchina.gov.cn)失信被执行人、重大税收违法案件当事人、政府采购严重违法失信行为记录名单和“中国政府采购”网站（www.ccgp.gov.cn）政府采购严重违法失信行为记录名单</w:t>
      </w:r>
      <w:r>
        <w:rPr>
          <w:rFonts w:hint="eastAsia"/>
          <w:b/>
          <w:bCs/>
          <w:sz w:val="28"/>
          <w:szCs w:val="28"/>
        </w:rPr>
        <w:t>（以招标公告发布之后查询结果为准）</w:t>
      </w:r>
      <w:r>
        <w:rPr>
          <w:rFonts w:hint="eastAsia"/>
          <w:sz w:val="28"/>
          <w:szCs w:val="28"/>
        </w:rPr>
        <w:t>。</w:t>
      </w:r>
    </w:p>
    <w:p>
      <w:pPr>
        <w:pStyle w:val="8"/>
        <w:numPr>
          <w:ilvl w:val="0"/>
          <w:numId w:val="4"/>
        </w:numPr>
        <w:spacing w:line="520" w:lineRule="exact"/>
        <w:ind w:firstLine="560" w:firstLineChars="200"/>
        <w:jc w:val="both"/>
        <w:rPr>
          <w:sz w:val="28"/>
          <w:szCs w:val="28"/>
        </w:rPr>
      </w:pPr>
      <w:r>
        <w:rPr>
          <w:rFonts w:hint="eastAsia"/>
          <w:sz w:val="28"/>
          <w:szCs w:val="28"/>
        </w:rPr>
        <w:t>单位负责人为同一人或者存在直接控股、管理关系的不同供应商，不得参加同一合同项下的政府采购活动。</w:t>
      </w:r>
    </w:p>
    <w:p>
      <w:pPr>
        <w:pStyle w:val="8"/>
        <w:numPr>
          <w:ilvl w:val="0"/>
          <w:numId w:val="3"/>
        </w:numPr>
        <w:spacing w:line="520" w:lineRule="exact"/>
        <w:ind w:firstLine="560" w:firstLineChars="200"/>
        <w:jc w:val="both"/>
        <w:rPr>
          <w:sz w:val="28"/>
          <w:szCs w:val="28"/>
        </w:rPr>
      </w:pPr>
      <w:r>
        <w:rPr>
          <w:rFonts w:hint="eastAsia"/>
          <w:sz w:val="28"/>
          <w:szCs w:val="28"/>
        </w:rPr>
        <w:t>供应商应具备的特殊条件：</w:t>
      </w:r>
    </w:p>
    <w:p>
      <w:pPr>
        <w:pStyle w:val="8"/>
        <w:numPr>
          <w:ilvl w:val="0"/>
          <w:numId w:val="5"/>
        </w:numPr>
        <w:spacing w:line="520" w:lineRule="exact"/>
        <w:ind w:firstLine="560" w:firstLineChars="200"/>
        <w:jc w:val="both"/>
        <w:rPr>
          <w:sz w:val="28"/>
          <w:szCs w:val="28"/>
        </w:rPr>
      </w:pPr>
      <w:r>
        <w:rPr>
          <w:rFonts w:hint="eastAsia"/>
          <w:sz w:val="28"/>
          <w:szCs w:val="28"/>
        </w:rPr>
        <w:t>供应商必须具备相应的经营范围；</w:t>
      </w:r>
    </w:p>
    <w:p>
      <w:pPr>
        <w:pStyle w:val="8"/>
        <w:numPr>
          <w:ilvl w:val="0"/>
          <w:numId w:val="5"/>
        </w:numPr>
        <w:spacing w:line="520" w:lineRule="exact"/>
        <w:ind w:firstLine="560" w:firstLineChars="200"/>
        <w:jc w:val="both"/>
        <w:rPr>
          <w:sz w:val="28"/>
          <w:szCs w:val="28"/>
        </w:rPr>
      </w:pPr>
      <w:r>
        <w:rPr>
          <w:rFonts w:hint="eastAsia"/>
          <w:sz w:val="28"/>
          <w:szCs w:val="28"/>
        </w:rPr>
        <w:t>供应商应在武汉市有相应的经营场所及售后服务网点（需提供相应证明材料，如房产证或租房合同复印件）；</w:t>
      </w:r>
    </w:p>
    <w:p>
      <w:pPr>
        <w:pStyle w:val="8"/>
        <w:numPr>
          <w:ilvl w:val="0"/>
          <w:numId w:val="5"/>
        </w:numPr>
        <w:spacing w:line="520" w:lineRule="exact"/>
        <w:ind w:firstLine="560" w:firstLineChars="200"/>
        <w:jc w:val="both"/>
        <w:rPr>
          <w:sz w:val="28"/>
          <w:szCs w:val="28"/>
        </w:rPr>
      </w:pPr>
      <w:r>
        <w:rPr>
          <w:rFonts w:hint="eastAsia"/>
          <w:sz w:val="28"/>
          <w:szCs w:val="28"/>
        </w:rPr>
        <w:t>供应商提供的产品必须通过产品质量认证（需提供相应证明）；</w:t>
      </w:r>
    </w:p>
    <w:p>
      <w:pPr>
        <w:pStyle w:val="8"/>
        <w:numPr>
          <w:ilvl w:val="0"/>
          <w:numId w:val="5"/>
        </w:numPr>
        <w:spacing w:line="520" w:lineRule="exact"/>
        <w:ind w:firstLine="560" w:firstLineChars="200"/>
        <w:jc w:val="both"/>
        <w:rPr>
          <w:sz w:val="28"/>
          <w:szCs w:val="28"/>
        </w:rPr>
      </w:pPr>
      <w:r>
        <w:rPr>
          <w:rFonts w:hint="eastAsia"/>
          <w:sz w:val="28"/>
          <w:szCs w:val="28"/>
        </w:rPr>
        <w:t>本项目不接受联合体报价，供应商必须以独立供应商身份参与本项目。</w:t>
      </w:r>
    </w:p>
    <w:p>
      <w:pPr>
        <w:pStyle w:val="8"/>
        <w:numPr>
          <w:ilvl w:val="0"/>
          <w:numId w:val="2"/>
        </w:numPr>
        <w:spacing w:line="520" w:lineRule="exact"/>
        <w:jc w:val="both"/>
        <w:rPr>
          <w:b/>
          <w:bCs/>
          <w:sz w:val="28"/>
          <w:szCs w:val="28"/>
        </w:rPr>
      </w:pPr>
      <w:r>
        <w:rPr>
          <w:rFonts w:hint="eastAsia"/>
          <w:b/>
          <w:bCs/>
          <w:sz w:val="28"/>
          <w:szCs w:val="28"/>
        </w:rPr>
        <w:t>报名方式：</w:t>
      </w:r>
    </w:p>
    <w:p>
      <w:pPr>
        <w:pStyle w:val="8"/>
        <w:spacing w:line="520" w:lineRule="exact"/>
        <w:ind w:left="420"/>
        <w:jc w:val="both"/>
        <w:rPr>
          <w:sz w:val="28"/>
          <w:szCs w:val="28"/>
        </w:rPr>
      </w:pPr>
      <w:r>
        <w:rPr>
          <w:rFonts w:hint="eastAsia"/>
          <w:sz w:val="28"/>
          <w:szCs w:val="28"/>
        </w:rPr>
        <w:t>登录湖北长江出版集团（股份）有限公司官网或湖北长江报刊传媒（集团）有限公司官网点击公告中的链接免费下载《招标文件》</w:t>
      </w:r>
    </w:p>
    <w:p>
      <w:pPr>
        <w:pStyle w:val="8"/>
        <w:numPr>
          <w:ilvl w:val="0"/>
          <w:numId w:val="2"/>
        </w:numPr>
        <w:spacing w:line="520" w:lineRule="exact"/>
        <w:jc w:val="both"/>
        <w:rPr>
          <w:b/>
          <w:bCs/>
          <w:sz w:val="28"/>
          <w:szCs w:val="28"/>
        </w:rPr>
      </w:pPr>
      <w:r>
        <w:rPr>
          <w:rFonts w:hint="eastAsia"/>
          <w:sz w:val="28"/>
          <w:szCs w:val="28"/>
        </w:rPr>
        <w:t>、</w:t>
      </w:r>
      <w:r>
        <w:rPr>
          <w:rFonts w:hint="eastAsia"/>
          <w:b/>
          <w:bCs/>
          <w:sz w:val="28"/>
          <w:szCs w:val="28"/>
        </w:rPr>
        <w:t>发布公告的媒介：</w:t>
      </w:r>
    </w:p>
    <w:p>
      <w:pPr>
        <w:pStyle w:val="8"/>
        <w:numPr>
          <w:ilvl w:val="0"/>
          <w:numId w:val="6"/>
        </w:numPr>
        <w:tabs>
          <w:tab w:val="left" w:pos="640"/>
        </w:tabs>
        <w:spacing w:line="520" w:lineRule="exact"/>
        <w:ind w:left="5" w:firstLine="415"/>
        <w:jc w:val="both"/>
        <w:rPr>
          <w:sz w:val="28"/>
          <w:szCs w:val="28"/>
        </w:rPr>
      </w:pPr>
      <w:r>
        <w:rPr>
          <w:rFonts w:hint="eastAsia"/>
          <w:sz w:val="28"/>
          <w:szCs w:val="28"/>
        </w:rPr>
        <w:t>湖北长江出版传媒集团（股份）有限公司官网</w:t>
      </w:r>
    </w:p>
    <w:p>
      <w:pPr>
        <w:pStyle w:val="8"/>
        <w:numPr>
          <w:ilvl w:val="0"/>
          <w:numId w:val="6"/>
        </w:numPr>
        <w:tabs>
          <w:tab w:val="left" w:pos="640"/>
        </w:tabs>
        <w:spacing w:line="520" w:lineRule="exact"/>
        <w:ind w:left="5" w:firstLine="415"/>
        <w:jc w:val="both"/>
        <w:rPr>
          <w:sz w:val="28"/>
          <w:szCs w:val="28"/>
        </w:rPr>
      </w:pPr>
      <w:r>
        <w:rPr>
          <w:rFonts w:hint="eastAsia"/>
          <w:sz w:val="28"/>
          <w:szCs w:val="28"/>
        </w:rPr>
        <w:t>湖北长江报刊传媒(集团)有限公司官网</w:t>
      </w:r>
    </w:p>
    <w:p>
      <w:pPr>
        <w:pStyle w:val="8"/>
        <w:numPr>
          <w:ilvl w:val="0"/>
          <w:numId w:val="2"/>
        </w:numPr>
        <w:spacing w:line="520" w:lineRule="exact"/>
        <w:jc w:val="both"/>
        <w:rPr>
          <w:b/>
          <w:bCs/>
          <w:sz w:val="28"/>
          <w:szCs w:val="28"/>
        </w:rPr>
      </w:pPr>
      <w:r>
        <w:rPr>
          <w:rFonts w:hint="eastAsia"/>
          <w:b/>
          <w:bCs/>
          <w:sz w:val="28"/>
          <w:szCs w:val="28"/>
        </w:rPr>
        <w:t>联系人及联系方式</w:t>
      </w:r>
    </w:p>
    <w:p>
      <w:pPr>
        <w:pStyle w:val="8"/>
        <w:spacing w:line="520" w:lineRule="exact"/>
        <w:ind w:firstLine="480"/>
        <w:jc w:val="both"/>
        <w:rPr>
          <w:sz w:val="28"/>
          <w:szCs w:val="28"/>
        </w:rPr>
      </w:pPr>
      <w:r>
        <w:rPr>
          <w:rFonts w:hint="eastAsia"/>
          <w:sz w:val="28"/>
          <w:szCs w:val="28"/>
        </w:rPr>
        <w:t>采购人：湖北长江报刊传媒(集团)有限公司</w:t>
      </w:r>
    </w:p>
    <w:p>
      <w:pPr>
        <w:pStyle w:val="8"/>
        <w:spacing w:line="520" w:lineRule="exact"/>
        <w:ind w:firstLine="480"/>
        <w:jc w:val="both"/>
        <w:rPr>
          <w:sz w:val="28"/>
          <w:szCs w:val="28"/>
        </w:rPr>
      </w:pPr>
      <w:r>
        <w:rPr>
          <w:rFonts w:hint="eastAsia"/>
          <w:sz w:val="28"/>
          <w:szCs w:val="28"/>
        </w:rPr>
        <w:t>联系人：黄绪宇</w:t>
      </w:r>
    </w:p>
    <w:p>
      <w:pPr>
        <w:pStyle w:val="8"/>
        <w:spacing w:line="520" w:lineRule="exact"/>
        <w:ind w:firstLine="480"/>
        <w:jc w:val="both"/>
        <w:rPr>
          <w:sz w:val="28"/>
          <w:szCs w:val="28"/>
        </w:rPr>
      </w:pPr>
      <w:r>
        <w:rPr>
          <w:rFonts w:hint="eastAsia"/>
          <w:sz w:val="28"/>
          <w:szCs w:val="28"/>
        </w:rPr>
        <w:t xml:space="preserve">联系电话：027-87156858 </w:t>
      </w:r>
    </w:p>
    <w:p>
      <w:pPr>
        <w:pStyle w:val="8"/>
        <w:spacing w:line="520" w:lineRule="exact"/>
        <w:ind w:firstLine="480"/>
        <w:jc w:val="both"/>
        <w:rPr>
          <w:sz w:val="28"/>
          <w:szCs w:val="28"/>
        </w:rPr>
      </w:pPr>
      <w:r>
        <w:rPr>
          <w:rFonts w:hint="eastAsia"/>
          <w:sz w:val="28"/>
          <w:szCs w:val="28"/>
        </w:rPr>
        <w:t>地址：长江传媒大厦1910室资产管理部</w:t>
      </w:r>
    </w:p>
    <w:p>
      <w:pPr>
        <w:pStyle w:val="8"/>
        <w:spacing w:line="520" w:lineRule="exact"/>
        <w:ind w:firstLine="480"/>
        <w:jc w:val="both"/>
        <w:rPr>
          <w:sz w:val="28"/>
          <w:szCs w:val="28"/>
        </w:rPr>
      </w:pPr>
    </w:p>
    <w:p>
      <w:pPr>
        <w:pStyle w:val="8"/>
        <w:wordWrap w:val="0"/>
        <w:spacing w:line="520" w:lineRule="exact"/>
        <w:jc w:val="center"/>
        <w:rPr>
          <w:rFonts w:ascii="Helvetica" w:hAnsi="Helvetica" w:cs="Helvetica"/>
          <w:b/>
          <w:bCs/>
          <w:sz w:val="36"/>
          <w:szCs w:val="36"/>
        </w:rPr>
      </w:pPr>
      <w:r>
        <w:rPr>
          <w:rFonts w:ascii="Helvetica" w:hAnsi="Helvetica" w:cs="Helvetica"/>
          <w:b/>
          <w:bCs/>
          <w:sz w:val="28"/>
          <w:szCs w:val="28"/>
        </w:rPr>
        <w:br w:type="page"/>
      </w:r>
      <w:r>
        <w:rPr>
          <w:rFonts w:ascii="Helvetica" w:hAnsi="Helvetica" w:cs="Helvetica"/>
          <w:b/>
          <w:bCs/>
          <w:sz w:val="36"/>
          <w:szCs w:val="36"/>
        </w:rPr>
        <w:t>第二章</w:t>
      </w:r>
      <w:r>
        <w:rPr>
          <w:rFonts w:hint="eastAsia" w:ascii="Helvetica" w:hAnsi="Helvetica" w:cs="Helvetica"/>
          <w:b/>
          <w:bCs/>
          <w:sz w:val="36"/>
          <w:szCs w:val="36"/>
        </w:rPr>
        <w:t xml:space="preserve"> 投</w:t>
      </w:r>
      <w:r>
        <w:rPr>
          <w:rFonts w:ascii="Helvetica" w:hAnsi="Helvetica" w:cs="Helvetica"/>
          <w:b/>
          <w:bCs/>
          <w:sz w:val="36"/>
          <w:szCs w:val="36"/>
        </w:rPr>
        <w:t>标人须知</w:t>
      </w:r>
    </w:p>
    <w:p>
      <w:pPr>
        <w:pStyle w:val="8"/>
        <w:wordWrap w:val="0"/>
        <w:spacing w:line="520" w:lineRule="exact"/>
        <w:rPr>
          <w:b/>
          <w:bCs/>
          <w:sz w:val="28"/>
          <w:szCs w:val="28"/>
        </w:rPr>
      </w:pPr>
      <w:r>
        <w:rPr>
          <w:rFonts w:hint="eastAsia"/>
          <w:b/>
          <w:bCs/>
          <w:sz w:val="28"/>
          <w:szCs w:val="28"/>
        </w:rPr>
        <w:t>一、总则</w:t>
      </w:r>
    </w:p>
    <w:p>
      <w:pPr>
        <w:pStyle w:val="8"/>
        <w:wordWrap w:val="0"/>
        <w:spacing w:line="520" w:lineRule="exact"/>
        <w:rPr>
          <w:sz w:val="28"/>
          <w:szCs w:val="28"/>
        </w:rPr>
      </w:pPr>
      <w:r>
        <w:rPr>
          <w:rFonts w:hint="eastAsia"/>
          <w:sz w:val="28"/>
          <w:szCs w:val="28"/>
        </w:rPr>
        <w:t>1、项目概况</w:t>
      </w:r>
    </w:p>
    <w:p>
      <w:pPr>
        <w:pStyle w:val="8"/>
        <w:spacing w:line="520" w:lineRule="exact"/>
        <w:jc w:val="both"/>
        <w:rPr>
          <w:sz w:val="28"/>
          <w:szCs w:val="28"/>
        </w:rPr>
      </w:pPr>
      <w:r>
        <w:rPr>
          <w:rFonts w:hint="eastAsia"/>
          <w:sz w:val="28"/>
          <w:szCs w:val="28"/>
        </w:rPr>
        <w:t>1.1项目名称：湖北长江报刊传媒集团空调设备采购项目</w:t>
      </w:r>
    </w:p>
    <w:p>
      <w:pPr>
        <w:pStyle w:val="8"/>
        <w:wordWrap w:val="0"/>
        <w:spacing w:line="520" w:lineRule="exact"/>
        <w:rPr>
          <w:sz w:val="28"/>
          <w:szCs w:val="28"/>
        </w:rPr>
      </w:pPr>
      <w:r>
        <w:rPr>
          <w:rFonts w:hint="eastAsia"/>
          <w:sz w:val="28"/>
          <w:szCs w:val="28"/>
        </w:rPr>
        <w:t xml:space="preserve">1.2招标单位：湖北长江报刊传媒(集团)有限公司  </w:t>
      </w:r>
    </w:p>
    <w:p>
      <w:pPr>
        <w:pStyle w:val="8"/>
        <w:wordWrap w:val="0"/>
        <w:spacing w:line="520" w:lineRule="exact"/>
        <w:ind w:firstLine="420" w:firstLineChars="150"/>
        <w:rPr>
          <w:sz w:val="28"/>
          <w:szCs w:val="28"/>
        </w:rPr>
      </w:pPr>
      <w:r>
        <w:rPr>
          <w:rFonts w:hint="eastAsia"/>
          <w:sz w:val="28"/>
          <w:szCs w:val="28"/>
        </w:rPr>
        <w:t>招标单位地址：长江传媒大厦1910室资产管理部</w:t>
      </w:r>
    </w:p>
    <w:p>
      <w:pPr>
        <w:pStyle w:val="8"/>
        <w:wordWrap w:val="0"/>
        <w:spacing w:line="520" w:lineRule="exact"/>
        <w:rPr>
          <w:sz w:val="28"/>
          <w:szCs w:val="28"/>
        </w:rPr>
      </w:pPr>
      <w:r>
        <w:rPr>
          <w:rFonts w:hint="eastAsia"/>
          <w:sz w:val="28"/>
          <w:szCs w:val="28"/>
        </w:rPr>
        <w:t>1.3招标方式：公开招标</w:t>
      </w:r>
    </w:p>
    <w:p>
      <w:pPr>
        <w:pStyle w:val="8"/>
        <w:wordWrap w:val="0"/>
        <w:spacing w:line="520" w:lineRule="exact"/>
        <w:rPr>
          <w:sz w:val="28"/>
          <w:szCs w:val="28"/>
        </w:rPr>
      </w:pPr>
      <w:r>
        <w:rPr>
          <w:rFonts w:hint="eastAsia"/>
          <w:sz w:val="28"/>
          <w:szCs w:val="28"/>
        </w:rPr>
        <w:t>1.4招标有效期：开标后</w:t>
      </w:r>
      <w:r>
        <w:rPr>
          <w:rFonts w:hint="eastAsia"/>
          <w:b/>
          <w:bCs/>
          <w:sz w:val="28"/>
          <w:szCs w:val="28"/>
        </w:rPr>
        <w:t>30天</w:t>
      </w:r>
    </w:p>
    <w:p>
      <w:pPr>
        <w:pStyle w:val="8"/>
        <w:wordWrap w:val="0"/>
        <w:spacing w:line="520" w:lineRule="exact"/>
        <w:rPr>
          <w:sz w:val="28"/>
          <w:szCs w:val="28"/>
        </w:rPr>
      </w:pPr>
      <w:r>
        <w:rPr>
          <w:rFonts w:hint="eastAsia"/>
          <w:sz w:val="28"/>
          <w:szCs w:val="28"/>
        </w:rPr>
        <w:t xml:space="preserve">1.5投标书递交至：湖北长江报刊传媒(集团)有限公司  </w:t>
      </w:r>
    </w:p>
    <w:p>
      <w:pPr>
        <w:pStyle w:val="8"/>
        <w:wordWrap w:val="0"/>
        <w:spacing w:line="520" w:lineRule="exact"/>
        <w:ind w:firstLine="420" w:firstLineChars="150"/>
        <w:rPr>
          <w:sz w:val="28"/>
          <w:szCs w:val="28"/>
        </w:rPr>
      </w:pPr>
      <w:r>
        <w:rPr>
          <w:rFonts w:hint="eastAsia"/>
          <w:sz w:val="28"/>
          <w:szCs w:val="28"/>
        </w:rPr>
        <w:t xml:space="preserve">联系人：黄绪宇    联系电话：027-87156858 </w:t>
      </w:r>
    </w:p>
    <w:p>
      <w:pPr>
        <w:pStyle w:val="8"/>
        <w:wordWrap w:val="0"/>
        <w:spacing w:line="520" w:lineRule="exact"/>
        <w:ind w:firstLine="420" w:firstLineChars="150"/>
        <w:rPr>
          <w:sz w:val="28"/>
          <w:szCs w:val="28"/>
        </w:rPr>
      </w:pPr>
      <w:r>
        <w:rPr>
          <w:rFonts w:hint="eastAsia"/>
          <w:sz w:val="28"/>
          <w:szCs w:val="28"/>
        </w:rPr>
        <w:t>地址：长江传媒大厦1910室资产管理部</w:t>
      </w:r>
    </w:p>
    <w:p>
      <w:pPr>
        <w:pStyle w:val="8"/>
        <w:wordWrap w:val="0"/>
        <w:spacing w:line="520" w:lineRule="exact"/>
        <w:rPr>
          <w:sz w:val="28"/>
          <w:szCs w:val="28"/>
        </w:rPr>
      </w:pPr>
      <w:r>
        <w:rPr>
          <w:rFonts w:hint="eastAsia"/>
          <w:sz w:val="28"/>
          <w:szCs w:val="28"/>
        </w:rPr>
        <w:t>1.6开标时间：</w:t>
      </w:r>
      <w:r>
        <w:rPr>
          <w:rFonts w:hint="eastAsia"/>
          <w:b/>
          <w:bCs/>
          <w:sz w:val="28"/>
          <w:szCs w:val="28"/>
        </w:rPr>
        <w:t>2018年7月30日上午9：00时</w:t>
      </w:r>
    </w:p>
    <w:p>
      <w:pPr>
        <w:pStyle w:val="8"/>
        <w:wordWrap w:val="0"/>
        <w:spacing w:line="520" w:lineRule="exact"/>
        <w:ind w:firstLine="420" w:firstLineChars="150"/>
        <w:rPr>
          <w:sz w:val="28"/>
          <w:szCs w:val="28"/>
        </w:rPr>
      </w:pPr>
      <w:r>
        <w:rPr>
          <w:rFonts w:hint="eastAsia"/>
          <w:sz w:val="28"/>
          <w:szCs w:val="28"/>
        </w:rPr>
        <w:t>开标地点：长江传媒大厦1910室资产管理部</w:t>
      </w:r>
    </w:p>
    <w:p>
      <w:pPr>
        <w:pStyle w:val="8"/>
        <w:wordWrap w:val="0"/>
        <w:spacing w:line="520" w:lineRule="exact"/>
        <w:rPr>
          <w:sz w:val="28"/>
          <w:szCs w:val="28"/>
        </w:rPr>
      </w:pPr>
      <w:r>
        <w:rPr>
          <w:rFonts w:hint="eastAsia"/>
          <w:sz w:val="28"/>
          <w:szCs w:val="28"/>
        </w:rPr>
        <w:t>1.7交货地点：长江传媒大厦</w:t>
      </w:r>
    </w:p>
    <w:p>
      <w:pPr>
        <w:pStyle w:val="8"/>
        <w:wordWrap w:val="0"/>
        <w:spacing w:line="520" w:lineRule="exact"/>
        <w:rPr>
          <w:sz w:val="28"/>
          <w:szCs w:val="28"/>
        </w:rPr>
      </w:pPr>
      <w:r>
        <w:rPr>
          <w:rFonts w:hint="eastAsia"/>
          <w:sz w:val="28"/>
          <w:szCs w:val="28"/>
        </w:rPr>
        <w:t>1.8正本份数：</w:t>
      </w:r>
      <w:r>
        <w:rPr>
          <w:rFonts w:hint="eastAsia"/>
          <w:b/>
          <w:bCs/>
          <w:sz w:val="28"/>
          <w:szCs w:val="28"/>
        </w:rPr>
        <w:t>1份</w:t>
      </w:r>
      <w:r>
        <w:rPr>
          <w:rFonts w:hint="eastAsia"/>
          <w:sz w:val="28"/>
          <w:szCs w:val="28"/>
        </w:rPr>
        <w:t>；副本份数：</w:t>
      </w:r>
      <w:r>
        <w:rPr>
          <w:rFonts w:hint="eastAsia"/>
          <w:b/>
          <w:bCs/>
          <w:sz w:val="28"/>
          <w:szCs w:val="28"/>
        </w:rPr>
        <w:t>2份</w:t>
      </w:r>
    </w:p>
    <w:p>
      <w:pPr>
        <w:pStyle w:val="8"/>
        <w:wordWrap w:val="0"/>
        <w:spacing w:line="520" w:lineRule="exact"/>
        <w:rPr>
          <w:sz w:val="28"/>
          <w:szCs w:val="28"/>
        </w:rPr>
      </w:pPr>
      <w:r>
        <w:rPr>
          <w:rFonts w:hint="eastAsia"/>
          <w:sz w:val="28"/>
          <w:szCs w:val="28"/>
        </w:rPr>
        <w:t>1.9签订合同地点：长江传媒大厦1910室资产管理部</w:t>
      </w:r>
    </w:p>
    <w:p>
      <w:pPr>
        <w:pStyle w:val="8"/>
        <w:wordWrap w:val="0"/>
        <w:spacing w:line="520" w:lineRule="exact"/>
        <w:rPr>
          <w:sz w:val="28"/>
          <w:szCs w:val="28"/>
        </w:rPr>
      </w:pPr>
      <w:r>
        <w:rPr>
          <w:rFonts w:hint="eastAsia"/>
          <w:sz w:val="28"/>
          <w:szCs w:val="28"/>
        </w:rPr>
        <w:t>1.10交货时间：签订合同日起</w:t>
      </w:r>
      <w:r>
        <w:rPr>
          <w:rFonts w:hint="eastAsia"/>
          <w:b/>
          <w:bCs/>
          <w:sz w:val="28"/>
          <w:szCs w:val="28"/>
        </w:rPr>
        <w:t>7日</w:t>
      </w:r>
      <w:r>
        <w:rPr>
          <w:rFonts w:hint="eastAsia"/>
          <w:sz w:val="28"/>
          <w:szCs w:val="28"/>
        </w:rPr>
        <w:t>内</w:t>
      </w:r>
    </w:p>
    <w:p>
      <w:pPr>
        <w:pStyle w:val="8"/>
        <w:wordWrap w:val="0"/>
        <w:spacing w:line="520" w:lineRule="exact"/>
        <w:rPr>
          <w:sz w:val="28"/>
          <w:szCs w:val="28"/>
        </w:rPr>
      </w:pPr>
      <w:r>
        <w:rPr>
          <w:rFonts w:hint="eastAsia"/>
          <w:sz w:val="28"/>
          <w:szCs w:val="28"/>
        </w:rPr>
        <w:t>1.11付款方式：以合同约定为准</w:t>
      </w:r>
    </w:p>
    <w:p>
      <w:pPr>
        <w:pStyle w:val="8"/>
        <w:wordWrap w:val="0"/>
        <w:spacing w:line="520" w:lineRule="exact"/>
        <w:rPr>
          <w:sz w:val="28"/>
          <w:szCs w:val="28"/>
        </w:rPr>
      </w:pPr>
      <w:r>
        <w:rPr>
          <w:rFonts w:hint="eastAsia"/>
          <w:sz w:val="28"/>
          <w:szCs w:val="28"/>
        </w:rPr>
        <w:t>1.12资金来源：资金来源于企业自筹。</w:t>
      </w:r>
    </w:p>
    <w:p>
      <w:pPr>
        <w:pStyle w:val="8"/>
        <w:wordWrap w:val="0"/>
        <w:spacing w:line="520" w:lineRule="exact"/>
        <w:rPr>
          <w:sz w:val="28"/>
          <w:szCs w:val="28"/>
        </w:rPr>
      </w:pPr>
      <w:r>
        <w:rPr>
          <w:rFonts w:hint="eastAsia"/>
          <w:sz w:val="28"/>
          <w:szCs w:val="28"/>
        </w:rPr>
        <w:t>2、招标方式及投标人资质要求</w:t>
      </w:r>
    </w:p>
    <w:p>
      <w:pPr>
        <w:pStyle w:val="8"/>
        <w:wordWrap w:val="0"/>
        <w:spacing w:line="520" w:lineRule="exact"/>
        <w:rPr>
          <w:sz w:val="28"/>
          <w:szCs w:val="28"/>
        </w:rPr>
      </w:pPr>
      <w:r>
        <w:rPr>
          <w:rFonts w:hint="eastAsia"/>
          <w:sz w:val="28"/>
          <w:szCs w:val="28"/>
        </w:rPr>
        <w:t>2.1本次招标采取公开招标的方式进行招标。</w:t>
      </w:r>
    </w:p>
    <w:p>
      <w:pPr>
        <w:pStyle w:val="8"/>
        <w:wordWrap w:val="0"/>
        <w:spacing w:line="520" w:lineRule="exact"/>
        <w:rPr>
          <w:sz w:val="28"/>
          <w:szCs w:val="28"/>
        </w:rPr>
      </w:pPr>
      <w:r>
        <w:rPr>
          <w:rFonts w:hint="eastAsia"/>
          <w:sz w:val="28"/>
          <w:szCs w:val="28"/>
        </w:rPr>
        <w:t>2.2凡有能力提供本次招标货物并符合招标公告中规定资质要求的法人或其他经济组织，均可参加投标。</w:t>
      </w:r>
    </w:p>
    <w:p>
      <w:pPr>
        <w:pStyle w:val="8"/>
        <w:wordWrap w:val="0"/>
        <w:spacing w:line="520" w:lineRule="exact"/>
        <w:rPr>
          <w:sz w:val="28"/>
          <w:szCs w:val="28"/>
        </w:rPr>
      </w:pPr>
      <w:r>
        <w:rPr>
          <w:rFonts w:hint="eastAsia"/>
          <w:sz w:val="28"/>
          <w:szCs w:val="28"/>
        </w:rPr>
        <w:t>3、投标费用</w:t>
      </w:r>
    </w:p>
    <w:p>
      <w:pPr>
        <w:pStyle w:val="8"/>
        <w:wordWrap w:val="0"/>
        <w:spacing w:line="520" w:lineRule="exact"/>
        <w:ind w:firstLine="560" w:firstLineChars="200"/>
        <w:rPr>
          <w:sz w:val="28"/>
          <w:szCs w:val="28"/>
        </w:rPr>
      </w:pPr>
      <w:r>
        <w:rPr>
          <w:rFonts w:hint="eastAsia"/>
          <w:sz w:val="28"/>
          <w:szCs w:val="28"/>
        </w:rPr>
        <w:t>投标人应自行承担所有与参加投标有关的费用。不论投标的结果如何，招标方在任何情况下均无义务和责任承担这些费用。</w:t>
      </w:r>
    </w:p>
    <w:p>
      <w:pPr>
        <w:pStyle w:val="8"/>
        <w:wordWrap w:val="0"/>
        <w:spacing w:line="480" w:lineRule="exact"/>
        <w:rPr>
          <w:b/>
          <w:bCs/>
          <w:sz w:val="28"/>
          <w:szCs w:val="28"/>
        </w:rPr>
      </w:pPr>
      <w:r>
        <w:rPr>
          <w:rFonts w:hint="eastAsia"/>
          <w:b/>
          <w:bCs/>
          <w:sz w:val="28"/>
          <w:szCs w:val="28"/>
        </w:rPr>
        <w:t>二、招标文件</w:t>
      </w:r>
    </w:p>
    <w:p>
      <w:pPr>
        <w:pStyle w:val="8"/>
        <w:wordWrap w:val="0"/>
        <w:spacing w:line="480" w:lineRule="exact"/>
        <w:rPr>
          <w:sz w:val="28"/>
          <w:szCs w:val="28"/>
        </w:rPr>
      </w:pPr>
      <w:r>
        <w:rPr>
          <w:rFonts w:hint="eastAsia"/>
          <w:sz w:val="28"/>
          <w:szCs w:val="28"/>
        </w:rPr>
        <w:t>4、招标文件构成</w:t>
      </w:r>
    </w:p>
    <w:p>
      <w:pPr>
        <w:pStyle w:val="8"/>
        <w:wordWrap w:val="0"/>
        <w:spacing w:line="480" w:lineRule="exact"/>
        <w:rPr>
          <w:sz w:val="28"/>
          <w:szCs w:val="28"/>
        </w:rPr>
      </w:pPr>
      <w:r>
        <w:rPr>
          <w:rFonts w:hint="eastAsia"/>
          <w:sz w:val="28"/>
          <w:szCs w:val="28"/>
        </w:rPr>
        <w:t>4.1招标文件包括：</w:t>
      </w:r>
    </w:p>
    <w:p>
      <w:pPr>
        <w:pStyle w:val="8"/>
        <w:wordWrap w:val="0"/>
        <w:spacing w:line="480" w:lineRule="exact"/>
        <w:ind w:firstLine="420" w:firstLineChars="150"/>
        <w:rPr>
          <w:sz w:val="28"/>
          <w:szCs w:val="28"/>
        </w:rPr>
      </w:pPr>
      <w:r>
        <w:rPr>
          <w:rFonts w:hint="eastAsia"/>
          <w:sz w:val="28"/>
          <w:szCs w:val="28"/>
        </w:rPr>
        <w:t>第一章招标公告</w:t>
      </w:r>
    </w:p>
    <w:p>
      <w:pPr>
        <w:pStyle w:val="8"/>
        <w:wordWrap w:val="0"/>
        <w:spacing w:line="480" w:lineRule="exact"/>
        <w:ind w:firstLine="420" w:firstLineChars="150"/>
        <w:rPr>
          <w:sz w:val="28"/>
          <w:szCs w:val="28"/>
        </w:rPr>
      </w:pPr>
      <w:r>
        <w:rPr>
          <w:rFonts w:hint="eastAsia"/>
          <w:sz w:val="28"/>
          <w:szCs w:val="28"/>
        </w:rPr>
        <w:t>第二章投标人须知</w:t>
      </w:r>
    </w:p>
    <w:p>
      <w:pPr>
        <w:pStyle w:val="8"/>
        <w:wordWrap w:val="0"/>
        <w:spacing w:line="480" w:lineRule="exact"/>
        <w:ind w:firstLine="420" w:firstLineChars="150"/>
        <w:rPr>
          <w:sz w:val="28"/>
          <w:szCs w:val="28"/>
        </w:rPr>
      </w:pPr>
      <w:r>
        <w:rPr>
          <w:rFonts w:hint="eastAsia"/>
          <w:sz w:val="28"/>
          <w:szCs w:val="28"/>
        </w:rPr>
        <w:t>一、总则</w:t>
      </w:r>
    </w:p>
    <w:p>
      <w:pPr>
        <w:pStyle w:val="8"/>
        <w:wordWrap w:val="0"/>
        <w:spacing w:line="480" w:lineRule="exact"/>
        <w:ind w:firstLine="420" w:firstLineChars="150"/>
        <w:rPr>
          <w:sz w:val="28"/>
          <w:szCs w:val="28"/>
        </w:rPr>
      </w:pPr>
      <w:r>
        <w:rPr>
          <w:rFonts w:hint="eastAsia"/>
          <w:sz w:val="28"/>
          <w:szCs w:val="28"/>
        </w:rPr>
        <w:t>二、招标文件</w:t>
      </w:r>
    </w:p>
    <w:p>
      <w:pPr>
        <w:pStyle w:val="8"/>
        <w:wordWrap w:val="0"/>
        <w:spacing w:line="480" w:lineRule="exact"/>
        <w:ind w:firstLine="420" w:firstLineChars="150"/>
        <w:rPr>
          <w:sz w:val="28"/>
          <w:szCs w:val="28"/>
        </w:rPr>
      </w:pPr>
      <w:r>
        <w:rPr>
          <w:rFonts w:hint="eastAsia"/>
          <w:sz w:val="28"/>
          <w:szCs w:val="28"/>
        </w:rPr>
        <w:t>三、投标文件的编写</w:t>
      </w:r>
    </w:p>
    <w:p>
      <w:pPr>
        <w:pStyle w:val="8"/>
        <w:wordWrap w:val="0"/>
        <w:spacing w:line="480" w:lineRule="exact"/>
        <w:ind w:firstLine="420" w:firstLineChars="150"/>
        <w:rPr>
          <w:sz w:val="28"/>
          <w:szCs w:val="28"/>
        </w:rPr>
      </w:pPr>
      <w:r>
        <w:rPr>
          <w:rFonts w:hint="eastAsia"/>
          <w:sz w:val="28"/>
          <w:szCs w:val="28"/>
        </w:rPr>
        <w:t>四、投标文件的递交</w:t>
      </w:r>
    </w:p>
    <w:p>
      <w:pPr>
        <w:pStyle w:val="8"/>
        <w:wordWrap w:val="0"/>
        <w:spacing w:line="480" w:lineRule="exact"/>
        <w:ind w:firstLine="420" w:firstLineChars="150"/>
        <w:rPr>
          <w:sz w:val="28"/>
          <w:szCs w:val="28"/>
        </w:rPr>
      </w:pPr>
      <w:r>
        <w:rPr>
          <w:rFonts w:hint="eastAsia"/>
          <w:sz w:val="28"/>
          <w:szCs w:val="28"/>
        </w:rPr>
        <w:t>五、开标与评标</w:t>
      </w:r>
    </w:p>
    <w:p>
      <w:pPr>
        <w:pStyle w:val="8"/>
        <w:wordWrap w:val="0"/>
        <w:spacing w:line="480" w:lineRule="exact"/>
        <w:ind w:firstLine="420" w:firstLineChars="150"/>
        <w:rPr>
          <w:sz w:val="28"/>
          <w:szCs w:val="28"/>
        </w:rPr>
      </w:pPr>
      <w:r>
        <w:rPr>
          <w:rFonts w:hint="eastAsia"/>
          <w:sz w:val="28"/>
          <w:szCs w:val="28"/>
        </w:rPr>
        <w:t>六、授予合同</w:t>
      </w:r>
    </w:p>
    <w:p>
      <w:pPr>
        <w:pStyle w:val="8"/>
        <w:wordWrap w:val="0"/>
        <w:spacing w:line="480" w:lineRule="exact"/>
        <w:ind w:firstLine="420" w:firstLineChars="150"/>
        <w:rPr>
          <w:sz w:val="28"/>
          <w:szCs w:val="28"/>
        </w:rPr>
      </w:pPr>
      <w:r>
        <w:rPr>
          <w:rFonts w:hint="eastAsia"/>
          <w:sz w:val="28"/>
          <w:szCs w:val="28"/>
        </w:rPr>
        <w:t>七、投标人须知的补充与修改</w:t>
      </w:r>
    </w:p>
    <w:p>
      <w:pPr>
        <w:pStyle w:val="8"/>
        <w:wordWrap w:val="0"/>
        <w:spacing w:line="480" w:lineRule="exact"/>
        <w:ind w:firstLine="420" w:firstLineChars="150"/>
        <w:rPr>
          <w:sz w:val="28"/>
          <w:szCs w:val="28"/>
        </w:rPr>
      </w:pPr>
      <w:r>
        <w:rPr>
          <w:rFonts w:hint="eastAsia"/>
          <w:sz w:val="28"/>
          <w:szCs w:val="28"/>
        </w:rPr>
        <w:t>八、合同格式</w:t>
      </w:r>
    </w:p>
    <w:p>
      <w:pPr>
        <w:pStyle w:val="8"/>
        <w:wordWrap w:val="0"/>
        <w:spacing w:line="480" w:lineRule="exact"/>
        <w:ind w:firstLine="420" w:firstLineChars="150"/>
        <w:rPr>
          <w:sz w:val="28"/>
          <w:szCs w:val="28"/>
        </w:rPr>
      </w:pPr>
      <w:r>
        <w:rPr>
          <w:rFonts w:hint="eastAsia"/>
          <w:sz w:val="28"/>
          <w:szCs w:val="28"/>
        </w:rPr>
        <w:t>第三章 投标文件格式</w:t>
      </w:r>
    </w:p>
    <w:p>
      <w:pPr>
        <w:pStyle w:val="8"/>
        <w:wordWrap w:val="0"/>
        <w:spacing w:line="480" w:lineRule="exact"/>
        <w:ind w:firstLine="420" w:firstLineChars="150"/>
        <w:rPr>
          <w:sz w:val="28"/>
          <w:szCs w:val="28"/>
        </w:rPr>
      </w:pPr>
      <w:r>
        <w:rPr>
          <w:rFonts w:hint="eastAsia"/>
          <w:sz w:val="28"/>
          <w:szCs w:val="28"/>
        </w:rPr>
        <w:t>一、投标文件封面</w:t>
      </w:r>
    </w:p>
    <w:p>
      <w:pPr>
        <w:pStyle w:val="8"/>
        <w:wordWrap w:val="0"/>
        <w:spacing w:line="480" w:lineRule="exact"/>
        <w:ind w:firstLine="420" w:firstLineChars="150"/>
        <w:rPr>
          <w:sz w:val="28"/>
          <w:szCs w:val="28"/>
        </w:rPr>
      </w:pPr>
      <w:r>
        <w:rPr>
          <w:rFonts w:hint="eastAsia"/>
          <w:sz w:val="28"/>
          <w:szCs w:val="28"/>
        </w:rPr>
        <w:t>二、投标函</w:t>
      </w:r>
    </w:p>
    <w:p>
      <w:pPr>
        <w:pStyle w:val="8"/>
        <w:wordWrap w:val="0"/>
        <w:spacing w:line="480" w:lineRule="exact"/>
        <w:ind w:firstLine="420" w:firstLineChars="150"/>
        <w:rPr>
          <w:sz w:val="28"/>
          <w:szCs w:val="28"/>
        </w:rPr>
      </w:pPr>
      <w:r>
        <w:rPr>
          <w:rFonts w:hint="eastAsia"/>
          <w:sz w:val="28"/>
          <w:szCs w:val="28"/>
        </w:rPr>
        <w:t>三、投标一览表</w:t>
      </w:r>
    </w:p>
    <w:p>
      <w:pPr>
        <w:pStyle w:val="8"/>
        <w:wordWrap w:val="0"/>
        <w:spacing w:line="480" w:lineRule="exact"/>
        <w:ind w:firstLine="420" w:firstLineChars="150"/>
        <w:rPr>
          <w:sz w:val="28"/>
          <w:szCs w:val="28"/>
        </w:rPr>
      </w:pPr>
      <w:r>
        <w:rPr>
          <w:rFonts w:hint="eastAsia"/>
          <w:sz w:val="28"/>
          <w:szCs w:val="28"/>
        </w:rPr>
        <w:t>四、投标保证金</w:t>
      </w:r>
    </w:p>
    <w:p>
      <w:pPr>
        <w:pStyle w:val="8"/>
        <w:wordWrap w:val="0"/>
        <w:spacing w:line="480" w:lineRule="exact"/>
        <w:ind w:firstLine="420" w:firstLineChars="150"/>
        <w:rPr>
          <w:sz w:val="28"/>
          <w:szCs w:val="28"/>
        </w:rPr>
      </w:pPr>
      <w:r>
        <w:rPr>
          <w:rFonts w:hint="eastAsia"/>
          <w:sz w:val="28"/>
          <w:szCs w:val="28"/>
        </w:rPr>
        <w:t>五、合同条款偏离表</w:t>
      </w:r>
    </w:p>
    <w:p>
      <w:pPr>
        <w:pStyle w:val="8"/>
        <w:wordWrap w:val="0"/>
        <w:spacing w:line="480" w:lineRule="exact"/>
        <w:ind w:firstLine="420" w:firstLineChars="150"/>
        <w:rPr>
          <w:sz w:val="28"/>
          <w:szCs w:val="28"/>
        </w:rPr>
      </w:pPr>
      <w:r>
        <w:rPr>
          <w:rFonts w:hint="eastAsia"/>
          <w:sz w:val="28"/>
          <w:szCs w:val="28"/>
        </w:rPr>
        <w:t>六、法定代表人授权书</w:t>
      </w:r>
    </w:p>
    <w:p>
      <w:pPr>
        <w:pStyle w:val="8"/>
        <w:wordWrap w:val="0"/>
        <w:spacing w:line="480" w:lineRule="exact"/>
        <w:ind w:firstLine="420" w:firstLineChars="150"/>
        <w:rPr>
          <w:sz w:val="28"/>
          <w:szCs w:val="28"/>
        </w:rPr>
      </w:pPr>
      <w:r>
        <w:rPr>
          <w:rFonts w:hint="eastAsia"/>
          <w:sz w:val="28"/>
          <w:szCs w:val="28"/>
        </w:rPr>
        <w:t>七、法定代表人资格证明书</w:t>
      </w:r>
    </w:p>
    <w:p>
      <w:pPr>
        <w:pStyle w:val="8"/>
        <w:wordWrap w:val="0"/>
        <w:spacing w:line="480" w:lineRule="exact"/>
        <w:ind w:firstLine="420" w:firstLineChars="150"/>
        <w:rPr>
          <w:sz w:val="28"/>
          <w:szCs w:val="28"/>
        </w:rPr>
      </w:pPr>
      <w:r>
        <w:rPr>
          <w:rFonts w:hint="eastAsia"/>
          <w:sz w:val="28"/>
          <w:szCs w:val="28"/>
        </w:rPr>
        <w:t>八、资格证明文件</w:t>
      </w:r>
    </w:p>
    <w:p>
      <w:pPr>
        <w:pStyle w:val="8"/>
        <w:wordWrap w:val="0"/>
        <w:spacing w:line="480" w:lineRule="exact"/>
        <w:rPr>
          <w:sz w:val="28"/>
          <w:szCs w:val="28"/>
        </w:rPr>
      </w:pPr>
      <w:r>
        <w:rPr>
          <w:rFonts w:hint="eastAsia"/>
          <w:sz w:val="28"/>
          <w:szCs w:val="28"/>
        </w:rPr>
        <w:t>4.2投标人应认真阅读和充分理解招标文件中所有的内容。如果没有满足招标文件的有关要求，其风险由投标人自行承担。</w:t>
      </w:r>
    </w:p>
    <w:p>
      <w:pPr>
        <w:pStyle w:val="8"/>
        <w:wordWrap w:val="0"/>
        <w:spacing w:line="480" w:lineRule="exact"/>
        <w:rPr>
          <w:sz w:val="28"/>
          <w:szCs w:val="28"/>
        </w:rPr>
      </w:pPr>
      <w:r>
        <w:rPr>
          <w:rFonts w:hint="eastAsia"/>
          <w:sz w:val="28"/>
          <w:szCs w:val="28"/>
        </w:rPr>
        <w:t>5、招标文件的澄清</w:t>
      </w:r>
    </w:p>
    <w:p>
      <w:pPr>
        <w:pStyle w:val="8"/>
        <w:wordWrap w:val="0"/>
        <w:spacing w:line="480" w:lineRule="exact"/>
        <w:rPr>
          <w:sz w:val="28"/>
          <w:szCs w:val="28"/>
        </w:rPr>
      </w:pPr>
      <w:r>
        <w:rPr>
          <w:rFonts w:hint="eastAsia"/>
          <w:sz w:val="28"/>
          <w:szCs w:val="28"/>
        </w:rPr>
        <w:t>5.1投标方有权要求湖北长江报刊传媒(集团)有限公司对采购文件中的有关问题进行答疑和澄清。</w:t>
      </w:r>
    </w:p>
    <w:p>
      <w:pPr>
        <w:pStyle w:val="8"/>
        <w:spacing w:line="480" w:lineRule="exact"/>
        <w:jc w:val="both"/>
        <w:rPr>
          <w:sz w:val="28"/>
          <w:szCs w:val="28"/>
        </w:rPr>
      </w:pPr>
      <w:r>
        <w:rPr>
          <w:rFonts w:hint="eastAsia"/>
          <w:sz w:val="28"/>
          <w:szCs w:val="28"/>
        </w:rPr>
        <w:t>5.2任何要求对招标文件进行澄清的投标人，均应以书面形式（如传真、信件、邮件等）通知湖北长江报刊传媒(集团)有限公司。湖北长江报刊传媒(集团)有限公司对其在投标截止期7天以前收到的对招标文件的澄清要求均以书面形式予以答复，同时将书面答复发给每个已申明参与竞标的投标人（答复中不包括问题的来源）。</w:t>
      </w:r>
    </w:p>
    <w:p>
      <w:pPr>
        <w:pStyle w:val="8"/>
        <w:numPr>
          <w:ilvl w:val="0"/>
          <w:numId w:val="7"/>
        </w:numPr>
        <w:wordWrap w:val="0"/>
        <w:spacing w:line="480" w:lineRule="exact"/>
        <w:rPr>
          <w:sz w:val="28"/>
          <w:szCs w:val="28"/>
        </w:rPr>
      </w:pPr>
      <w:r>
        <w:rPr>
          <w:rFonts w:hint="eastAsia"/>
          <w:sz w:val="28"/>
          <w:szCs w:val="28"/>
        </w:rPr>
        <w:t>招标文件的修改</w:t>
      </w:r>
    </w:p>
    <w:p>
      <w:pPr>
        <w:pStyle w:val="8"/>
        <w:wordWrap w:val="0"/>
        <w:spacing w:line="480" w:lineRule="exact"/>
        <w:rPr>
          <w:sz w:val="28"/>
          <w:szCs w:val="28"/>
        </w:rPr>
      </w:pPr>
      <w:r>
        <w:rPr>
          <w:rFonts w:hint="eastAsia"/>
          <w:sz w:val="28"/>
          <w:szCs w:val="28"/>
        </w:rPr>
        <w:t>6.1在投标截止期前的任何时候，无论出于何种原因，招标机构可主动地或在解答投标人提出的澄清问题时对招标文件进行修改。</w:t>
      </w:r>
    </w:p>
    <w:p>
      <w:pPr>
        <w:pStyle w:val="8"/>
        <w:wordWrap w:val="0"/>
        <w:spacing w:line="480" w:lineRule="exact"/>
        <w:rPr>
          <w:sz w:val="28"/>
          <w:szCs w:val="28"/>
        </w:rPr>
      </w:pPr>
      <w:r>
        <w:rPr>
          <w:rFonts w:hint="eastAsia"/>
          <w:sz w:val="28"/>
          <w:szCs w:val="28"/>
        </w:rPr>
        <w:t>6.2招标文件的修改将在网上公告，或以书面形式通知已正式申明参与竞标的投标人，并对其具有约束力。已申明竞标投标人在收到上述通知后，应立即向招标机构回函确认。</w:t>
      </w:r>
    </w:p>
    <w:p>
      <w:pPr>
        <w:pStyle w:val="8"/>
        <w:wordWrap w:val="0"/>
        <w:spacing w:line="480" w:lineRule="exact"/>
        <w:rPr>
          <w:sz w:val="28"/>
          <w:szCs w:val="28"/>
        </w:rPr>
      </w:pPr>
      <w:r>
        <w:rPr>
          <w:rFonts w:hint="eastAsia"/>
          <w:sz w:val="28"/>
          <w:szCs w:val="28"/>
        </w:rPr>
        <w:t>6.3为使投标人准备投标时有充分时间对招标文件的修改部分进行研究，招标机构可适当延长投标截止日期。</w:t>
      </w:r>
    </w:p>
    <w:p>
      <w:pPr>
        <w:pStyle w:val="8"/>
        <w:wordWrap w:val="0"/>
        <w:spacing w:line="480" w:lineRule="exact"/>
        <w:rPr>
          <w:b/>
          <w:bCs/>
          <w:sz w:val="28"/>
          <w:szCs w:val="28"/>
        </w:rPr>
      </w:pPr>
      <w:r>
        <w:rPr>
          <w:rFonts w:hint="eastAsia"/>
          <w:b/>
          <w:bCs/>
          <w:sz w:val="28"/>
          <w:szCs w:val="28"/>
        </w:rPr>
        <w:t>三、投标文件的编写</w:t>
      </w:r>
    </w:p>
    <w:p>
      <w:pPr>
        <w:pStyle w:val="8"/>
        <w:wordWrap w:val="0"/>
        <w:spacing w:line="480" w:lineRule="exact"/>
        <w:rPr>
          <w:sz w:val="28"/>
          <w:szCs w:val="28"/>
        </w:rPr>
      </w:pPr>
      <w:r>
        <w:rPr>
          <w:rFonts w:hint="eastAsia"/>
          <w:sz w:val="28"/>
          <w:szCs w:val="28"/>
        </w:rPr>
        <w:t>7、投标的语言及度量衡单位</w:t>
      </w:r>
    </w:p>
    <w:p>
      <w:pPr>
        <w:pStyle w:val="8"/>
        <w:wordWrap w:val="0"/>
        <w:spacing w:line="480" w:lineRule="exact"/>
        <w:rPr>
          <w:sz w:val="28"/>
          <w:szCs w:val="28"/>
        </w:rPr>
      </w:pPr>
      <w:r>
        <w:rPr>
          <w:rFonts w:hint="eastAsia"/>
          <w:sz w:val="28"/>
          <w:szCs w:val="28"/>
        </w:rPr>
        <w:t>7.1投标人提交的投标文件以及投标人与湖北长江报刊传媒(集团)有限公司就有关投标的所有来往函电均应使用简体中文。</w:t>
      </w:r>
    </w:p>
    <w:p>
      <w:pPr>
        <w:pStyle w:val="8"/>
        <w:wordWrap w:val="0"/>
        <w:spacing w:line="480" w:lineRule="exact"/>
        <w:rPr>
          <w:sz w:val="28"/>
          <w:szCs w:val="28"/>
        </w:rPr>
      </w:pPr>
      <w:r>
        <w:rPr>
          <w:rFonts w:hint="eastAsia"/>
          <w:sz w:val="28"/>
          <w:szCs w:val="28"/>
        </w:rPr>
        <w:t>7.2投标人提交的支持文件和印制的文献可以用简体中文以外的其他语言，但相应内容应附有简体中文的翻译本，在解释该文件时以翻译本为准。</w:t>
      </w:r>
    </w:p>
    <w:p>
      <w:pPr>
        <w:pStyle w:val="8"/>
        <w:wordWrap w:val="0"/>
        <w:spacing w:line="480" w:lineRule="exact"/>
        <w:rPr>
          <w:sz w:val="28"/>
          <w:szCs w:val="28"/>
        </w:rPr>
      </w:pPr>
      <w:r>
        <w:rPr>
          <w:rFonts w:hint="eastAsia"/>
          <w:sz w:val="28"/>
          <w:szCs w:val="28"/>
        </w:rPr>
        <w:t>7.3除技术要求中另有规定外，投标书所使用的度量衡单位，均需采用公制。</w:t>
      </w:r>
    </w:p>
    <w:p>
      <w:pPr>
        <w:pStyle w:val="8"/>
        <w:wordWrap w:val="0"/>
        <w:spacing w:line="480" w:lineRule="exact"/>
        <w:rPr>
          <w:sz w:val="28"/>
          <w:szCs w:val="28"/>
        </w:rPr>
      </w:pPr>
      <w:r>
        <w:rPr>
          <w:rFonts w:hint="eastAsia"/>
          <w:sz w:val="28"/>
          <w:szCs w:val="28"/>
        </w:rPr>
        <w:t>8、投标书构成</w:t>
      </w:r>
    </w:p>
    <w:p>
      <w:pPr>
        <w:pStyle w:val="8"/>
        <w:wordWrap w:val="0"/>
        <w:spacing w:line="480" w:lineRule="exact"/>
        <w:rPr>
          <w:sz w:val="28"/>
          <w:szCs w:val="28"/>
        </w:rPr>
      </w:pPr>
      <w:r>
        <w:rPr>
          <w:rFonts w:hint="eastAsia"/>
          <w:sz w:val="28"/>
          <w:szCs w:val="28"/>
        </w:rPr>
        <w:t>8.1投标人应确保其投标书的真实性与准确性。投标人一旦中标，其投标文件将作为合同的重要组成部分。</w:t>
      </w:r>
    </w:p>
    <w:p>
      <w:pPr>
        <w:pStyle w:val="8"/>
        <w:wordWrap w:val="0"/>
        <w:spacing w:line="480" w:lineRule="exact"/>
        <w:rPr>
          <w:sz w:val="28"/>
          <w:szCs w:val="28"/>
        </w:rPr>
      </w:pPr>
      <w:r>
        <w:rPr>
          <w:rFonts w:hint="eastAsia"/>
          <w:sz w:val="28"/>
          <w:szCs w:val="28"/>
        </w:rPr>
        <w:t>8.2投标人不得在未征得湖北长江报刊传媒(集团)有限公司许可的情况下，擅自对招标文件的格式、条款和技术要求进行修改。否则，其投标书有可能被认为未对招标文件作出实质性的响应。</w:t>
      </w:r>
    </w:p>
    <w:p>
      <w:pPr>
        <w:pStyle w:val="8"/>
        <w:wordWrap w:val="0"/>
        <w:spacing w:line="480" w:lineRule="exact"/>
        <w:rPr>
          <w:sz w:val="28"/>
          <w:szCs w:val="28"/>
        </w:rPr>
      </w:pPr>
      <w:r>
        <w:rPr>
          <w:rFonts w:hint="eastAsia"/>
          <w:sz w:val="28"/>
          <w:szCs w:val="28"/>
        </w:rPr>
        <w:t>8.3投标文件应包括第4.1条第二章所包括的全部内容。</w:t>
      </w:r>
    </w:p>
    <w:p>
      <w:pPr>
        <w:spacing w:line="480" w:lineRule="exact"/>
        <w:rPr>
          <w:rFonts w:ascii="黑体" w:hAnsi="黑体" w:eastAsia="黑体" w:cs="黑体"/>
          <w:kern w:val="0"/>
          <w:sz w:val="28"/>
          <w:szCs w:val="28"/>
        </w:rPr>
      </w:pPr>
      <w:r>
        <w:rPr>
          <w:rFonts w:hint="eastAsia" w:ascii="黑体" w:hAnsi="黑体" w:eastAsia="黑体" w:cs="黑体"/>
          <w:kern w:val="0"/>
          <w:sz w:val="28"/>
          <w:szCs w:val="28"/>
        </w:rPr>
        <w:t>8.4 保证金金额：人民币5000元。</w:t>
      </w:r>
    </w:p>
    <w:p>
      <w:pPr>
        <w:spacing w:line="480" w:lineRule="exact"/>
        <w:ind w:firstLine="420" w:firstLineChars="150"/>
        <w:rPr>
          <w:rFonts w:ascii="黑体" w:hAnsi="黑体" w:eastAsia="黑体" w:cs="黑体"/>
          <w:kern w:val="0"/>
          <w:sz w:val="28"/>
          <w:szCs w:val="28"/>
        </w:rPr>
      </w:pPr>
      <w:r>
        <w:rPr>
          <w:rFonts w:hint="eastAsia" w:ascii="黑体" w:hAnsi="黑体" w:eastAsia="黑体" w:cs="黑体"/>
          <w:kern w:val="0"/>
          <w:sz w:val="28"/>
          <w:szCs w:val="28"/>
        </w:rPr>
        <w:t>递交形式：由本公司基本帐户以转帐或电汇的形式汇出</w:t>
      </w:r>
    </w:p>
    <w:p>
      <w:pPr>
        <w:spacing w:line="480" w:lineRule="exact"/>
        <w:ind w:firstLine="420" w:firstLineChars="150"/>
        <w:rPr>
          <w:rFonts w:ascii="黑体" w:hAnsi="黑体" w:eastAsia="黑体" w:cs="黑体"/>
          <w:kern w:val="0"/>
          <w:sz w:val="28"/>
          <w:szCs w:val="28"/>
        </w:rPr>
      </w:pPr>
      <w:r>
        <w:rPr>
          <w:rFonts w:hint="eastAsia" w:ascii="黑体" w:hAnsi="黑体" w:eastAsia="黑体" w:cs="黑体"/>
          <w:kern w:val="0"/>
          <w:sz w:val="28"/>
          <w:szCs w:val="28"/>
        </w:rPr>
        <w:t>递交时间：确保于2018年7月29日23时59分之前到帐</w:t>
      </w:r>
    </w:p>
    <w:p>
      <w:pPr>
        <w:spacing w:line="480" w:lineRule="exact"/>
        <w:ind w:firstLine="420" w:firstLineChars="150"/>
        <w:rPr>
          <w:rFonts w:ascii="黑体" w:hAnsi="黑体" w:eastAsia="黑体" w:cs="黑体"/>
          <w:kern w:val="0"/>
          <w:sz w:val="28"/>
          <w:szCs w:val="28"/>
        </w:rPr>
      </w:pPr>
      <w:r>
        <w:rPr>
          <w:rFonts w:hint="eastAsia" w:ascii="黑体" w:hAnsi="黑体" w:eastAsia="黑体" w:cs="黑体"/>
          <w:kern w:val="0"/>
          <w:sz w:val="28"/>
          <w:szCs w:val="28"/>
        </w:rPr>
        <w:t>保证金收款账户信息——</w:t>
      </w:r>
    </w:p>
    <w:p>
      <w:pPr>
        <w:widowControl/>
        <w:spacing w:line="480" w:lineRule="exact"/>
        <w:ind w:firstLine="420" w:firstLineChars="150"/>
        <w:jc w:val="left"/>
        <w:rPr>
          <w:rFonts w:ascii="黑体" w:hAnsi="黑体" w:eastAsia="黑体" w:cs="黑体"/>
          <w:kern w:val="0"/>
          <w:sz w:val="28"/>
          <w:szCs w:val="28"/>
        </w:rPr>
      </w:pPr>
      <w:r>
        <w:rPr>
          <w:rFonts w:hint="eastAsia" w:ascii="黑体" w:hAnsi="黑体" w:eastAsia="黑体" w:cs="黑体"/>
          <w:kern w:val="0"/>
          <w:sz w:val="28"/>
          <w:szCs w:val="28"/>
        </w:rPr>
        <w:t>户    名：湖北长江报刊传媒（集团）有限公司</w:t>
      </w:r>
    </w:p>
    <w:p>
      <w:pPr>
        <w:widowControl/>
        <w:spacing w:line="480" w:lineRule="exact"/>
        <w:ind w:firstLine="420" w:firstLineChars="150"/>
        <w:jc w:val="left"/>
        <w:rPr>
          <w:rFonts w:ascii="黑体" w:hAnsi="黑体" w:eastAsia="黑体" w:cs="黑体"/>
          <w:kern w:val="0"/>
          <w:sz w:val="28"/>
          <w:szCs w:val="28"/>
        </w:rPr>
      </w:pPr>
      <w:r>
        <w:rPr>
          <w:rFonts w:hint="eastAsia" w:ascii="黑体" w:hAnsi="黑体" w:eastAsia="黑体" w:cs="黑体"/>
          <w:kern w:val="0"/>
          <w:sz w:val="28"/>
          <w:szCs w:val="28"/>
        </w:rPr>
        <w:t>纳税人识别号：91420000764110031U</w:t>
      </w:r>
    </w:p>
    <w:p>
      <w:pPr>
        <w:widowControl/>
        <w:spacing w:line="480" w:lineRule="exact"/>
        <w:ind w:firstLine="420" w:firstLineChars="150"/>
        <w:jc w:val="left"/>
        <w:rPr>
          <w:rFonts w:ascii="黑体" w:hAnsi="黑体" w:eastAsia="黑体" w:cs="黑体"/>
          <w:kern w:val="0"/>
          <w:sz w:val="28"/>
          <w:szCs w:val="28"/>
        </w:rPr>
      </w:pPr>
      <w:r>
        <w:rPr>
          <w:rFonts w:hint="eastAsia" w:ascii="黑体" w:hAnsi="黑体" w:eastAsia="黑体" w:cs="黑体"/>
          <w:kern w:val="0"/>
          <w:sz w:val="28"/>
          <w:szCs w:val="28"/>
        </w:rPr>
        <w:t>地址：武汉市洪山区珞瑜路78号</w:t>
      </w:r>
    </w:p>
    <w:p>
      <w:pPr>
        <w:widowControl/>
        <w:spacing w:line="480" w:lineRule="exact"/>
        <w:ind w:firstLine="420" w:firstLineChars="150"/>
        <w:jc w:val="left"/>
        <w:rPr>
          <w:rFonts w:ascii="黑体" w:hAnsi="黑体" w:eastAsia="黑体" w:cs="黑体"/>
          <w:kern w:val="0"/>
          <w:sz w:val="28"/>
          <w:szCs w:val="28"/>
        </w:rPr>
      </w:pPr>
      <w:r>
        <w:rPr>
          <w:rFonts w:hint="eastAsia" w:ascii="黑体" w:hAnsi="黑体" w:eastAsia="黑体" w:cs="黑体"/>
          <w:kern w:val="0"/>
          <w:sz w:val="28"/>
          <w:szCs w:val="28"/>
        </w:rPr>
        <w:t>电话： 027-87158825</w:t>
      </w:r>
    </w:p>
    <w:p>
      <w:pPr>
        <w:widowControl/>
        <w:spacing w:line="480" w:lineRule="exact"/>
        <w:ind w:firstLine="420" w:firstLineChars="150"/>
        <w:jc w:val="left"/>
        <w:rPr>
          <w:rFonts w:ascii="黑体" w:hAnsi="黑体" w:eastAsia="黑体" w:cs="黑体"/>
          <w:sz w:val="28"/>
          <w:szCs w:val="28"/>
        </w:rPr>
      </w:pPr>
      <w:r>
        <w:rPr>
          <w:rFonts w:hint="eastAsia" w:ascii="黑体" w:hAnsi="黑体" w:eastAsia="黑体" w:cs="黑体"/>
          <w:kern w:val="0"/>
          <w:sz w:val="28"/>
          <w:szCs w:val="28"/>
        </w:rPr>
        <w:t>开户行及账号:兴业银行武汉洪山支行 416080100100292676</w:t>
      </w:r>
    </w:p>
    <w:p>
      <w:pPr>
        <w:spacing w:line="480" w:lineRule="exact"/>
        <w:rPr>
          <w:rFonts w:ascii="黑体" w:hAnsi="黑体" w:eastAsia="黑体" w:cs="黑体"/>
          <w:sz w:val="28"/>
          <w:szCs w:val="28"/>
        </w:rPr>
      </w:pPr>
      <w:r>
        <w:rPr>
          <w:rFonts w:hint="eastAsia" w:ascii="黑体" w:hAnsi="黑体" w:eastAsia="黑体" w:cs="黑体"/>
          <w:sz w:val="28"/>
          <w:szCs w:val="28"/>
        </w:rPr>
        <w:t>特别说明：各供应商在汇投标保证金时，须在汇款时注明“</w:t>
      </w:r>
      <w:r>
        <w:rPr>
          <w:rFonts w:hint="eastAsia" w:ascii="黑体" w:hAnsi="黑体" w:eastAsia="黑体" w:cs="黑体"/>
          <w:sz w:val="28"/>
          <w:szCs w:val="28"/>
          <w:u w:val="single"/>
        </w:rPr>
        <w:t>湖北长江报刊传媒集团空调设备采购项目</w:t>
      </w:r>
      <w:r>
        <w:rPr>
          <w:rFonts w:hint="eastAsia" w:ascii="黑体" w:hAnsi="黑体" w:eastAsia="黑体" w:cs="黑体"/>
          <w:sz w:val="28"/>
          <w:szCs w:val="28"/>
        </w:rPr>
        <w:t>”等字样，否则有可能导致该汇款被认定为“投标保证金未按招标文件要求交纳”，投标文件做无效投标处理。</w:t>
      </w:r>
    </w:p>
    <w:p>
      <w:pPr>
        <w:pStyle w:val="8"/>
        <w:wordWrap w:val="0"/>
        <w:spacing w:line="480" w:lineRule="exact"/>
        <w:ind w:firstLine="420" w:firstLineChars="150"/>
        <w:rPr>
          <w:rFonts w:ascii="黑体" w:hAnsi="黑体" w:eastAsia="黑体" w:cs="黑体"/>
          <w:sz w:val="28"/>
          <w:szCs w:val="28"/>
        </w:rPr>
      </w:pPr>
      <w:r>
        <w:rPr>
          <w:rFonts w:hint="eastAsia" w:ascii="黑体" w:hAnsi="黑体" w:eastAsia="黑体" w:cs="黑体"/>
          <w:sz w:val="28"/>
          <w:szCs w:val="28"/>
        </w:rPr>
        <w:t>保证金收退办理查询电话：027-87156858（黄先生）</w:t>
      </w:r>
    </w:p>
    <w:p>
      <w:pPr>
        <w:pStyle w:val="8"/>
        <w:wordWrap w:val="0"/>
        <w:spacing w:line="480" w:lineRule="exact"/>
        <w:rPr>
          <w:sz w:val="28"/>
          <w:szCs w:val="28"/>
        </w:rPr>
      </w:pPr>
      <w:r>
        <w:rPr>
          <w:rFonts w:hint="eastAsia"/>
          <w:sz w:val="28"/>
          <w:szCs w:val="28"/>
        </w:rPr>
        <w:t>9、投标报价</w:t>
      </w:r>
    </w:p>
    <w:p>
      <w:pPr>
        <w:pStyle w:val="8"/>
        <w:wordWrap w:val="0"/>
        <w:spacing w:line="480" w:lineRule="exact"/>
        <w:rPr>
          <w:sz w:val="28"/>
          <w:szCs w:val="28"/>
        </w:rPr>
      </w:pPr>
      <w:r>
        <w:rPr>
          <w:rFonts w:hint="eastAsia"/>
          <w:sz w:val="28"/>
          <w:szCs w:val="28"/>
        </w:rPr>
        <w:t>9.1投标文件的投标报价表上应清楚地标明投标人拟提供货物的单价和总价。如果单价和总价不符，以单价的合价为准。每一投标文件只允许有一个方案、一个报价，多方案、多报价的投标文件将不被接受。</w:t>
      </w:r>
    </w:p>
    <w:p>
      <w:pPr>
        <w:pStyle w:val="8"/>
        <w:wordWrap w:val="0"/>
        <w:spacing w:line="480" w:lineRule="exact"/>
        <w:rPr>
          <w:sz w:val="28"/>
          <w:szCs w:val="28"/>
        </w:rPr>
      </w:pPr>
      <w:r>
        <w:rPr>
          <w:rFonts w:hint="eastAsia"/>
          <w:sz w:val="28"/>
          <w:szCs w:val="28"/>
        </w:rPr>
        <w:t>9.2投标报价表上货物的价格应为交货地点的验收价格，其总价即为履行合同的约定价格。</w:t>
      </w:r>
    </w:p>
    <w:p>
      <w:pPr>
        <w:pStyle w:val="8"/>
        <w:wordWrap w:val="0"/>
        <w:spacing w:line="480" w:lineRule="exact"/>
        <w:rPr>
          <w:sz w:val="28"/>
          <w:szCs w:val="28"/>
        </w:rPr>
      </w:pPr>
      <w:r>
        <w:rPr>
          <w:rFonts w:hint="eastAsia"/>
          <w:sz w:val="28"/>
          <w:szCs w:val="28"/>
        </w:rPr>
        <w:t>9.3</w:t>
      </w:r>
      <w:r>
        <w:rPr>
          <w:rFonts w:hint="eastAsia"/>
          <w:b/>
          <w:bCs/>
          <w:sz w:val="28"/>
          <w:szCs w:val="28"/>
        </w:rPr>
        <w:t>技术要求中规定的安装及安装辅材、调试等费用，以及售后服务的费用应包括在投标报价中</w:t>
      </w:r>
      <w:r>
        <w:rPr>
          <w:rFonts w:hint="eastAsia"/>
          <w:sz w:val="28"/>
          <w:szCs w:val="28"/>
        </w:rPr>
        <w:t>。</w:t>
      </w:r>
    </w:p>
    <w:p>
      <w:pPr>
        <w:pStyle w:val="8"/>
        <w:numPr>
          <w:ilvl w:val="0"/>
          <w:numId w:val="8"/>
        </w:numPr>
        <w:wordWrap w:val="0"/>
        <w:spacing w:line="480" w:lineRule="exact"/>
        <w:rPr>
          <w:sz w:val="28"/>
          <w:szCs w:val="28"/>
        </w:rPr>
      </w:pPr>
      <w:r>
        <w:rPr>
          <w:rFonts w:hint="eastAsia"/>
          <w:sz w:val="28"/>
          <w:szCs w:val="28"/>
        </w:rPr>
        <w:t>投标货币：以人民币报价。</w:t>
      </w:r>
    </w:p>
    <w:p>
      <w:pPr>
        <w:pStyle w:val="8"/>
        <w:wordWrap w:val="0"/>
        <w:spacing w:line="480" w:lineRule="exact"/>
        <w:rPr>
          <w:sz w:val="28"/>
          <w:szCs w:val="28"/>
        </w:rPr>
      </w:pPr>
      <w:r>
        <w:rPr>
          <w:rFonts w:hint="eastAsia"/>
          <w:sz w:val="28"/>
          <w:szCs w:val="28"/>
        </w:rPr>
        <w:t>11、证明投标人合格的资格文件</w:t>
      </w:r>
    </w:p>
    <w:p>
      <w:pPr>
        <w:pStyle w:val="8"/>
        <w:wordWrap w:val="0"/>
        <w:spacing w:line="480" w:lineRule="exact"/>
        <w:rPr>
          <w:sz w:val="28"/>
          <w:szCs w:val="28"/>
        </w:rPr>
      </w:pPr>
      <w:r>
        <w:rPr>
          <w:rFonts w:hint="eastAsia"/>
          <w:sz w:val="28"/>
          <w:szCs w:val="28"/>
        </w:rPr>
        <w:t>11.1投标人在其投标文件中，应包括证明其有资格参加投标和中标后有能力履行合同的资质证明文件。</w:t>
      </w:r>
    </w:p>
    <w:p>
      <w:pPr>
        <w:pStyle w:val="8"/>
        <w:wordWrap w:val="0"/>
        <w:spacing w:line="480" w:lineRule="exact"/>
        <w:rPr>
          <w:sz w:val="28"/>
          <w:szCs w:val="28"/>
        </w:rPr>
      </w:pPr>
      <w:r>
        <w:rPr>
          <w:rFonts w:hint="eastAsia"/>
          <w:sz w:val="28"/>
          <w:szCs w:val="28"/>
        </w:rPr>
        <w:t>11.2投标人按照合同提供的关键货物如果不是自己制造的，投标人应得到货物制造厂家正式授权同意提供该货物。</w:t>
      </w:r>
    </w:p>
    <w:p>
      <w:pPr>
        <w:pStyle w:val="8"/>
        <w:wordWrap w:val="0"/>
        <w:spacing w:line="480" w:lineRule="exact"/>
        <w:rPr>
          <w:sz w:val="28"/>
          <w:szCs w:val="28"/>
        </w:rPr>
      </w:pPr>
      <w:r>
        <w:rPr>
          <w:rFonts w:hint="eastAsia"/>
          <w:sz w:val="28"/>
          <w:szCs w:val="28"/>
        </w:rPr>
        <w:t>11.3投标人必须具有履行合同所必需的生产、技术、服务和财务管理等方面的能力。</w:t>
      </w:r>
    </w:p>
    <w:p>
      <w:pPr>
        <w:pStyle w:val="8"/>
        <w:wordWrap w:val="0"/>
        <w:spacing w:line="480" w:lineRule="exact"/>
        <w:rPr>
          <w:sz w:val="28"/>
          <w:szCs w:val="28"/>
        </w:rPr>
      </w:pPr>
      <w:r>
        <w:rPr>
          <w:rFonts w:hint="eastAsia"/>
          <w:sz w:val="28"/>
          <w:szCs w:val="28"/>
        </w:rPr>
        <w:t>12、投标有效期</w:t>
      </w:r>
    </w:p>
    <w:p>
      <w:pPr>
        <w:pStyle w:val="8"/>
        <w:wordWrap w:val="0"/>
        <w:spacing w:line="480" w:lineRule="exact"/>
        <w:rPr>
          <w:sz w:val="28"/>
          <w:szCs w:val="28"/>
        </w:rPr>
      </w:pPr>
      <w:r>
        <w:rPr>
          <w:rFonts w:hint="eastAsia"/>
          <w:sz w:val="28"/>
          <w:szCs w:val="28"/>
        </w:rPr>
        <w:t>12.1投标有效期在“投标人须知”中有效期的规定。投标人承诺的投标有效期短于此规定时间的，将被视为非响应性投标而予以拒绝。</w:t>
      </w:r>
    </w:p>
    <w:p>
      <w:pPr>
        <w:pStyle w:val="8"/>
        <w:wordWrap w:val="0"/>
        <w:spacing w:line="480" w:lineRule="exact"/>
        <w:rPr>
          <w:sz w:val="28"/>
          <w:szCs w:val="28"/>
        </w:rPr>
      </w:pPr>
      <w:r>
        <w:rPr>
          <w:rFonts w:hint="eastAsia"/>
          <w:sz w:val="28"/>
          <w:szCs w:val="28"/>
        </w:rPr>
        <w:t>12.2在特殊情况下，湖北长江报刊传媒(集团)有限公司可于原投标</w:t>
      </w:r>
    </w:p>
    <w:p>
      <w:pPr>
        <w:pStyle w:val="8"/>
        <w:wordWrap w:val="0"/>
        <w:spacing w:line="480" w:lineRule="exact"/>
        <w:rPr>
          <w:sz w:val="28"/>
          <w:szCs w:val="28"/>
        </w:rPr>
      </w:pPr>
      <w:r>
        <w:rPr>
          <w:rFonts w:hint="eastAsia"/>
          <w:sz w:val="28"/>
          <w:szCs w:val="28"/>
        </w:rPr>
        <w:t>有效期之前，向投标人提出延长投标有效期的要求。这种要求与答复</w:t>
      </w:r>
    </w:p>
    <w:p>
      <w:pPr>
        <w:pStyle w:val="8"/>
        <w:wordWrap w:val="0"/>
        <w:spacing w:line="480" w:lineRule="exact"/>
        <w:rPr>
          <w:sz w:val="28"/>
          <w:szCs w:val="28"/>
        </w:rPr>
      </w:pPr>
      <w:r>
        <w:rPr>
          <w:rFonts w:hint="eastAsia"/>
          <w:sz w:val="28"/>
          <w:szCs w:val="28"/>
        </w:rPr>
        <w:t>均应采用书面形式如传真、信件或电报等。投标人可以拒绝湖北长江报刊传媒(集团)有限公司的这种要求。同意延长的投标人既不能要求也不允许修改其投标书。</w:t>
      </w:r>
    </w:p>
    <w:p>
      <w:pPr>
        <w:pStyle w:val="8"/>
        <w:wordWrap w:val="0"/>
        <w:spacing w:line="480" w:lineRule="exact"/>
        <w:rPr>
          <w:sz w:val="28"/>
          <w:szCs w:val="28"/>
        </w:rPr>
      </w:pPr>
      <w:r>
        <w:rPr>
          <w:rFonts w:hint="eastAsia"/>
          <w:sz w:val="28"/>
          <w:szCs w:val="28"/>
        </w:rPr>
        <w:t>13、投标书份数和签署</w:t>
      </w:r>
    </w:p>
    <w:p>
      <w:pPr>
        <w:pStyle w:val="8"/>
        <w:wordWrap w:val="0"/>
        <w:spacing w:line="480" w:lineRule="exact"/>
        <w:rPr>
          <w:sz w:val="28"/>
          <w:szCs w:val="28"/>
        </w:rPr>
      </w:pPr>
      <w:r>
        <w:rPr>
          <w:rFonts w:hint="eastAsia"/>
          <w:sz w:val="28"/>
          <w:szCs w:val="28"/>
        </w:rPr>
        <w:t>13.1投标人应准备投标人须知序号8规定份数的投标书。每套投标书必须清楚地标明“正本”或“副本”；若正本和副本不符，以正本为准。</w:t>
      </w:r>
    </w:p>
    <w:p>
      <w:pPr>
        <w:pStyle w:val="8"/>
        <w:wordWrap w:val="0"/>
        <w:spacing w:line="480" w:lineRule="exact"/>
        <w:rPr>
          <w:sz w:val="28"/>
          <w:szCs w:val="28"/>
        </w:rPr>
      </w:pPr>
      <w:r>
        <w:rPr>
          <w:rFonts w:hint="eastAsia"/>
          <w:sz w:val="28"/>
          <w:szCs w:val="28"/>
        </w:rPr>
        <w:t>13.2投标文件的正本需打印或用不褪色墨水书写，并由投标人或经正式授权的代表在投标书上签字。授权代表须将以书面形式出具的“授权证书”附在投标文件中。除没有修改过的印刷文献外，投标书的每一页都应由投标人或其授权代表签字。投标书的副本可采用正本的复印件。</w:t>
      </w:r>
    </w:p>
    <w:p>
      <w:pPr>
        <w:pStyle w:val="8"/>
        <w:wordWrap w:val="0"/>
        <w:spacing w:line="480" w:lineRule="exact"/>
        <w:rPr>
          <w:sz w:val="28"/>
          <w:szCs w:val="28"/>
        </w:rPr>
      </w:pPr>
      <w:r>
        <w:rPr>
          <w:rFonts w:hint="eastAsia"/>
          <w:sz w:val="28"/>
          <w:szCs w:val="28"/>
        </w:rPr>
        <w:t>13.3任何行间插字、涂改和增删，必须由投标书签字人用姓在旁边签字才有效。</w:t>
      </w:r>
    </w:p>
    <w:p>
      <w:pPr>
        <w:pStyle w:val="5"/>
        <w:adjustRightInd w:val="0"/>
        <w:snapToGrid w:val="0"/>
        <w:spacing w:line="480" w:lineRule="exact"/>
        <w:rPr>
          <w:rFonts w:hAnsi="宋体" w:cs="宋体"/>
          <w:bCs/>
          <w:sz w:val="28"/>
          <w:szCs w:val="28"/>
        </w:rPr>
      </w:pPr>
      <w:r>
        <w:rPr>
          <w:rFonts w:hint="eastAsia" w:hAnsi="宋体" w:cs="宋体"/>
          <w:sz w:val="28"/>
          <w:szCs w:val="28"/>
        </w:rPr>
        <w:t>13.4</w:t>
      </w:r>
      <w:r>
        <w:rPr>
          <w:rFonts w:hint="eastAsia" w:hAnsi="宋体" w:cs="宋体"/>
          <w:bCs/>
          <w:sz w:val="28"/>
          <w:szCs w:val="28"/>
        </w:rPr>
        <w:t>投标文件用纸外形尺寸应统一为A4纸规格。</w:t>
      </w:r>
    </w:p>
    <w:p>
      <w:pPr>
        <w:pStyle w:val="8"/>
        <w:wordWrap w:val="0"/>
        <w:spacing w:line="480" w:lineRule="exact"/>
        <w:rPr>
          <w:b/>
          <w:bCs/>
          <w:sz w:val="28"/>
          <w:szCs w:val="28"/>
        </w:rPr>
      </w:pPr>
      <w:r>
        <w:rPr>
          <w:rFonts w:hint="eastAsia"/>
          <w:b/>
          <w:bCs/>
          <w:sz w:val="28"/>
          <w:szCs w:val="28"/>
        </w:rPr>
        <w:t>四、投标文件的递交</w:t>
      </w:r>
    </w:p>
    <w:p>
      <w:pPr>
        <w:pStyle w:val="8"/>
        <w:wordWrap w:val="0"/>
        <w:spacing w:line="480" w:lineRule="exact"/>
        <w:rPr>
          <w:sz w:val="28"/>
          <w:szCs w:val="28"/>
        </w:rPr>
      </w:pPr>
      <w:r>
        <w:rPr>
          <w:rFonts w:hint="eastAsia"/>
          <w:sz w:val="28"/>
          <w:szCs w:val="28"/>
        </w:rPr>
        <w:t>14、投标书的密封和标记</w:t>
      </w:r>
    </w:p>
    <w:p>
      <w:pPr>
        <w:pStyle w:val="8"/>
        <w:wordWrap w:val="0"/>
        <w:spacing w:line="480" w:lineRule="exact"/>
        <w:rPr>
          <w:sz w:val="28"/>
          <w:szCs w:val="28"/>
        </w:rPr>
      </w:pPr>
      <w:r>
        <w:rPr>
          <w:rFonts w:hint="eastAsia"/>
          <w:sz w:val="28"/>
          <w:szCs w:val="28"/>
        </w:rPr>
        <w:t>14.1</w:t>
      </w:r>
      <w:r>
        <w:rPr>
          <w:rFonts w:hint="eastAsia"/>
          <w:bCs/>
          <w:sz w:val="28"/>
          <w:szCs w:val="28"/>
        </w:rPr>
        <w:t>投标人应将每本投标文件各自采用胶装等不可拆卸式的方式分开装订，并在投标文件封面上注明“</w:t>
      </w:r>
      <w:r>
        <w:rPr>
          <w:rFonts w:hint="eastAsia"/>
          <w:b/>
          <w:sz w:val="28"/>
          <w:szCs w:val="28"/>
        </w:rPr>
        <w:t>正本</w:t>
      </w:r>
      <w:r>
        <w:rPr>
          <w:rFonts w:hint="eastAsia"/>
          <w:bCs/>
          <w:sz w:val="28"/>
          <w:szCs w:val="28"/>
        </w:rPr>
        <w:t>”或“</w:t>
      </w:r>
      <w:r>
        <w:rPr>
          <w:rFonts w:hint="eastAsia"/>
          <w:b/>
          <w:sz w:val="28"/>
          <w:szCs w:val="28"/>
        </w:rPr>
        <w:t>副本</w:t>
      </w:r>
      <w:r>
        <w:rPr>
          <w:rFonts w:hint="eastAsia"/>
          <w:bCs/>
          <w:sz w:val="28"/>
          <w:szCs w:val="28"/>
        </w:rPr>
        <w:t>”字样。</w:t>
      </w:r>
    </w:p>
    <w:p>
      <w:pPr>
        <w:pStyle w:val="8"/>
        <w:wordWrap w:val="0"/>
        <w:spacing w:line="480" w:lineRule="exact"/>
        <w:rPr>
          <w:sz w:val="28"/>
          <w:szCs w:val="28"/>
        </w:rPr>
      </w:pPr>
      <w:r>
        <w:rPr>
          <w:rFonts w:hint="eastAsia"/>
          <w:sz w:val="28"/>
          <w:szCs w:val="28"/>
        </w:rPr>
        <w:t>14.2</w:t>
      </w:r>
      <w:r>
        <w:rPr>
          <w:rFonts w:hint="eastAsia"/>
          <w:bCs/>
          <w:sz w:val="28"/>
          <w:szCs w:val="28"/>
        </w:rPr>
        <w:t>投标人应将投标文件正本和投标文件副本一起密封在一个密封袋内，</w:t>
      </w:r>
      <w:r>
        <w:rPr>
          <w:rFonts w:hint="eastAsia"/>
          <w:sz w:val="28"/>
          <w:szCs w:val="28"/>
        </w:rPr>
        <w:t>密封袋上应有：</w:t>
      </w:r>
    </w:p>
    <w:p>
      <w:pPr>
        <w:pStyle w:val="8"/>
        <w:wordWrap w:val="0"/>
        <w:spacing w:line="480" w:lineRule="exact"/>
        <w:rPr>
          <w:sz w:val="28"/>
          <w:szCs w:val="28"/>
        </w:rPr>
      </w:pPr>
      <w:r>
        <w:rPr>
          <w:rFonts w:hint="eastAsia"/>
          <w:sz w:val="28"/>
          <w:szCs w:val="28"/>
        </w:rPr>
        <w:t>　　 （A）按“投标人须知”注明的递交地址；</w:t>
      </w:r>
    </w:p>
    <w:p>
      <w:pPr>
        <w:pStyle w:val="8"/>
        <w:wordWrap w:val="0"/>
        <w:spacing w:line="480" w:lineRule="exact"/>
        <w:rPr>
          <w:sz w:val="28"/>
          <w:szCs w:val="28"/>
        </w:rPr>
      </w:pPr>
      <w:r>
        <w:rPr>
          <w:rFonts w:hint="eastAsia"/>
          <w:sz w:val="28"/>
          <w:szCs w:val="28"/>
        </w:rPr>
        <w:t>　　 （B）注明项目名称并注明正、副本，及</w:t>
      </w:r>
      <w:r>
        <w:rPr>
          <w:rFonts w:hint="eastAsia"/>
          <w:b/>
          <w:bCs/>
          <w:sz w:val="28"/>
          <w:szCs w:val="28"/>
        </w:rPr>
        <w:t>“在2018年7月30日上午9：00时（开标时间）之前不得启封”</w:t>
      </w:r>
      <w:r>
        <w:rPr>
          <w:rFonts w:hint="eastAsia"/>
          <w:sz w:val="28"/>
          <w:szCs w:val="28"/>
        </w:rPr>
        <w:t>的字样并加盖投标人公章。</w:t>
      </w:r>
    </w:p>
    <w:p>
      <w:pPr>
        <w:pStyle w:val="8"/>
        <w:wordWrap w:val="0"/>
        <w:spacing w:line="480" w:lineRule="exact"/>
        <w:rPr>
          <w:sz w:val="28"/>
          <w:szCs w:val="28"/>
        </w:rPr>
      </w:pPr>
      <w:r>
        <w:rPr>
          <w:rFonts w:hint="eastAsia"/>
          <w:sz w:val="28"/>
          <w:szCs w:val="28"/>
        </w:rPr>
        <w:t>14.3投标人应在层信封应写明投标人名称和地址，以便若其投标被宣布为“迟到”投标时，能原封退回。</w:t>
      </w:r>
    </w:p>
    <w:p>
      <w:pPr>
        <w:pStyle w:val="8"/>
        <w:wordWrap w:val="0"/>
        <w:spacing w:line="480" w:lineRule="exact"/>
        <w:rPr>
          <w:sz w:val="28"/>
          <w:szCs w:val="28"/>
        </w:rPr>
      </w:pPr>
      <w:r>
        <w:rPr>
          <w:rFonts w:hint="eastAsia"/>
          <w:sz w:val="28"/>
          <w:szCs w:val="28"/>
        </w:rPr>
        <w:t xml:space="preserve"> 14.4为方便开标时唱标，投标人应将</w:t>
      </w:r>
      <w:r>
        <w:rPr>
          <w:rFonts w:hint="eastAsia"/>
          <w:b/>
          <w:bCs/>
          <w:sz w:val="28"/>
          <w:szCs w:val="28"/>
        </w:rPr>
        <w:t>投标一览表也单独密封于一密封袋内</w:t>
      </w:r>
      <w:r>
        <w:rPr>
          <w:rFonts w:hint="eastAsia"/>
          <w:sz w:val="28"/>
          <w:szCs w:val="28"/>
        </w:rPr>
        <w:t>，并在密封袋上标明“投标一览表”字样。除单独密封袋外，投标文件的正本和副本中都应当填报投标一览表。投标一览表是投标文件的重要组成内容之一，若开标时投标一览表内容与投标文件内报价不一致的，以开标时的投标一览表为准。</w:t>
      </w:r>
    </w:p>
    <w:p>
      <w:pPr>
        <w:pStyle w:val="8"/>
        <w:wordWrap w:val="0"/>
        <w:spacing w:line="480" w:lineRule="exact"/>
        <w:rPr>
          <w:sz w:val="28"/>
          <w:szCs w:val="28"/>
        </w:rPr>
      </w:pPr>
      <w:r>
        <w:rPr>
          <w:rFonts w:hint="eastAsia"/>
          <w:sz w:val="28"/>
          <w:szCs w:val="28"/>
        </w:rPr>
        <w:t xml:space="preserve">14.5 投标文件的递交 </w:t>
      </w:r>
    </w:p>
    <w:p>
      <w:pPr>
        <w:pStyle w:val="8"/>
        <w:wordWrap w:val="0"/>
        <w:spacing w:line="480" w:lineRule="exact"/>
        <w:ind w:firstLine="560" w:firstLineChars="200"/>
        <w:rPr>
          <w:sz w:val="28"/>
          <w:szCs w:val="28"/>
        </w:rPr>
      </w:pPr>
      <w:r>
        <w:rPr>
          <w:rFonts w:hint="eastAsia"/>
          <w:sz w:val="28"/>
          <w:szCs w:val="28"/>
        </w:rPr>
        <w:t xml:space="preserve">递交投标文件时，投标人的委托代理人（必须是法定代表人或项目负责人）除须携带本人身份证原件外，还须单独提供一份法定代表人授权委托书原件（法定代表人参加投标时只须携带法定代表人资格证明书原件），否则有可能导致投标文件被拒收。 </w:t>
      </w:r>
    </w:p>
    <w:p>
      <w:pPr>
        <w:pStyle w:val="8"/>
        <w:wordWrap w:val="0"/>
        <w:spacing w:line="480" w:lineRule="exact"/>
        <w:rPr>
          <w:sz w:val="28"/>
          <w:szCs w:val="28"/>
        </w:rPr>
      </w:pPr>
      <w:r>
        <w:rPr>
          <w:rFonts w:hint="eastAsia"/>
          <w:sz w:val="28"/>
          <w:szCs w:val="28"/>
        </w:rPr>
        <w:t>15、迟交的投标书</w:t>
      </w:r>
    </w:p>
    <w:p>
      <w:pPr>
        <w:pStyle w:val="8"/>
        <w:wordWrap w:val="0"/>
        <w:spacing w:line="480" w:lineRule="exact"/>
        <w:rPr>
          <w:sz w:val="28"/>
          <w:szCs w:val="28"/>
        </w:rPr>
      </w:pPr>
      <w:r>
        <w:rPr>
          <w:rFonts w:hint="eastAsia"/>
          <w:sz w:val="28"/>
          <w:szCs w:val="28"/>
        </w:rPr>
        <w:t>15.1按照第14条的规定，湖北长江报刊传媒(集团)有限公司将拒绝并原封退回其在规定的截止期后收到的任何投标书。</w:t>
      </w:r>
    </w:p>
    <w:p>
      <w:pPr>
        <w:pStyle w:val="8"/>
        <w:wordWrap w:val="0"/>
        <w:spacing w:line="480" w:lineRule="exact"/>
        <w:rPr>
          <w:sz w:val="28"/>
          <w:szCs w:val="28"/>
        </w:rPr>
      </w:pPr>
      <w:r>
        <w:rPr>
          <w:rFonts w:hint="eastAsia"/>
          <w:sz w:val="28"/>
          <w:szCs w:val="28"/>
        </w:rPr>
        <w:t>16、投标书的修改和撤回</w:t>
      </w:r>
    </w:p>
    <w:p>
      <w:pPr>
        <w:pStyle w:val="8"/>
        <w:wordWrap w:val="0"/>
        <w:spacing w:line="480" w:lineRule="exact"/>
        <w:rPr>
          <w:sz w:val="28"/>
          <w:szCs w:val="28"/>
        </w:rPr>
      </w:pPr>
      <w:r>
        <w:rPr>
          <w:rFonts w:hint="eastAsia"/>
          <w:sz w:val="28"/>
          <w:szCs w:val="28"/>
        </w:rPr>
        <w:t>16.1投标人在递交投标书后，可以在规定的投标截止期之前修改或撤回其投标书。但这种修改或撤回，必须以书面通知递交到湖北长江报刊传媒(集团)有限公司。</w:t>
      </w:r>
    </w:p>
    <w:p>
      <w:pPr>
        <w:pStyle w:val="8"/>
        <w:wordWrap w:val="0"/>
        <w:spacing w:line="480" w:lineRule="exact"/>
        <w:rPr>
          <w:sz w:val="28"/>
          <w:szCs w:val="28"/>
        </w:rPr>
      </w:pPr>
      <w:r>
        <w:rPr>
          <w:rFonts w:hint="eastAsia"/>
          <w:sz w:val="28"/>
          <w:szCs w:val="28"/>
        </w:rPr>
        <w:t>16.2投标人的修改书或撤回通知书，应有法人代表或其授权代表签署，并按第14条的规定进行密封、标记和发送。</w:t>
      </w:r>
    </w:p>
    <w:p>
      <w:pPr>
        <w:pStyle w:val="8"/>
        <w:wordWrap w:val="0"/>
        <w:spacing w:line="480" w:lineRule="exact"/>
        <w:rPr>
          <w:b/>
          <w:bCs/>
          <w:sz w:val="28"/>
          <w:szCs w:val="28"/>
        </w:rPr>
      </w:pPr>
      <w:r>
        <w:rPr>
          <w:rFonts w:hint="eastAsia"/>
          <w:b/>
          <w:bCs/>
          <w:sz w:val="28"/>
          <w:szCs w:val="28"/>
        </w:rPr>
        <w:t>五、开标与评标</w:t>
      </w:r>
    </w:p>
    <w:p>
      <w:pPr>
        <w:pStyle w:val="8"/>
        <w:wordWrap w:val="0"/>
        <w:spacing w:line="480" w:lineRule="exact"/>
        <w:rPr>
          <w:sz w:val="28"/>
          <w:szCs w:val="28"/>
        </w:rPr>
      </w:pPr>
      <w:r>
        <w:rPr>
          <w:rFonts w:hint="eastAsia"/>
          <w:sz w:val="28"/>
          <w:szCs w:val="28"/>
        </w:rPr>
        <w:t>17、开标</w:t>
      </w:r>
    </w:p>
    <w:p>
      <w:pPr>
        <w:pStyle w:val="8"/>
        <w:wordWrap w:val="0"/>
        <w:spacing w:line="480" w:lineRule="exact"/>
        <w:rPr>
          <w:sz w:val="28"/>
          <w:szCs w:val="28"/>
        </w:rPr>
      </w:pPr>
      <w:r>
        <w:rPr>
          <w:rFonts w:hint="eastAsia"/>
          <w:sz w:val="28"/>
          <w:szCs w:val="28"/>
        </w:rPr>
        <w:t>17.1湖北长江报刊传媒(集团)有限公司将在“投标人须知”中规定的日期、时间和地点组织开标、议标。开标时邀请所有投标人代表参加，参加议标的代表应签名报到以证明其出席。</w:t>
      </w:r>
    </w:p>
    <w:p>
      <w:pPr>
        <w:pStyle w:val="8"/>
        <w:wordWrap w:val="0"/>
        <w:spacing w:line="480" w:lineRule="exact"/>
        <w:rPr>
          <w:sz w:val="28"/>
          <w:szCs w:val="28"/>
        </w:rPr>
      </w:pPr>
      <w:r>
        <w:rPr>
          <w:rFonts w:hint="eastAsia"/>
          <w:sz w:val="28"/>
          <w:szCs w:val="28"/>
        </w:rPr>
        <w:t>17.2开标前，可由投标人或其推选的代表检查投标文件的密封情况，也可以由公证机构检查并公证。经确认无误后，由工作人员当众拆封。</w:t>
      </w:r>
    </w:p>
    <w:p>
      <w:pPr>
        <w:pStyle w:val="8"/>
        <w:wordWrap w:val="0"/>
        <w:spacing w:line="480" w:lineRule="exact"/>
        <w:rPr>
          <w:sz w:val="28"/>
          <w:szCs w:val="28"/>
        </w:rPr>
      </w:pPr>
      <w:r>
        <w:rPr>
          <w:rFonts w:hint="eastAsia"/>
          <w:sz w:val="28"/>
          <w:szCs w:val="28"/>
        </w:rPr>
        <w:t>17.3开标时，湖北长江报刊传媒(集团)有限公司当众宣读投标人名称、修改和撤回投标的通知、投标价格、折扣声明以及本中心认为合适的其他内容。</w:t>
      </w:r>
    </w:p>
    <w:p>
      <w:pPr>
        <w:pStyle w:val="8"/>
        <w:wordWrap w:val="0"/>
        <w:spacing w:line="480" w:lineRule="exact"/>
        <w:rPr>
          <w:sz w:val="28"/>
          <w:szCs w:val="28"/>
        </w:rPr>
      </w:pPr>
      <w:r>
        <w:rPr>
          <w:rFonts w:hint="eastAsia"/>
          <w:sz w:val="28"/>
          <w:szCs w:val="28"/>
        </w:rPr>
        <w:t>17.4湖北长江报刊传媒(集团)有限公司将做开标记录。</w:t>
      </w:r>
    </w:p>
    <w:p>
      <w:pPr>
        <w:pStyle w:val="8"/>
        <w:wordWrap w:val="0"/>
        <w:spacing w:line="480" w:lineRule="exact"/>
        <w:rPr>
          <w:sz w:val="28"/>
          <w:szCs w:val="28"/>
        </w:rPr>
      </w:pPr>
      <w:r>
        <w:rPr>
          <w:rFonts w:hint="eastAsia"/>
          <w:sz w:val="28"/>
          <w:szCs w:val="28"/>
        </w:rPr>
        <w:t>18、评标办法</w:t>
      </w:r>
    </w:p>
    <w:p>
      <w:pPr>
        <w:pStyle w:val="8"/>
        <w:wordWrap w:val="0"/>
        <w:spacing w:line="480" w:lineRule="exact"/>
        <w:rPr>
          <w:sz w:val="28"/>
          <w:szCs w:val="28"/>
        </w:rPr>
      </w:pPr>
      <w:r>
        <w:rPr>
          <w:rFonts w:hint="eastAsia"/>
          <w:sz w:val="28"/>
          <w:szCs w:val="28"/>
        </w:rPr>
        <w:t>18.1开标会结束后，评标随即开始。</w:t>
      </w:r>
    </w:p>
    <w:p>
      <w:pPr>
        <w:pStyle w:val="8"/>
        <w:wordWrap w:val="0"/>
        <w:spacing w:line="480" w:lineRule="exact"/>
        <w:rPr>
          <w:sz w:val="28"/>
          <w:szCs w:val="28"/>
        </w:rPr>
      </w:pPr>
      <w:r>
        <w:rPr>
          <w:rFonts w:hint="eastAsia"/>
          <w:sz w:val="28"/>
          <w:szCs w:val="28"/>
        </w:rPr>
        <w:t>18.2评标将严格按照招标文件的要求和条件进行。除了考虑投标人的方案优劣和售后服务及价格因素之外，还要考虑以下因素，经综合分析、比较以投票的方式评出投标单位的排序。（注：突破单位采购预算的将不评比）</w:t>
      </w:r>
    </w:p>
    <w:p>
      <w:pPr>
        <w:pStyle w:val="8"/>
        <w:wordWrap w:val="0"/>
        <w:spacing w:line="480" w:lineRule="exact"/>
        <w:rPr>
          <w:sz w:val="28"/>
          <w:szCs w:val="28"/>
        </w:rPr>
      </w:pPr>
      <w:r>
        <w:rPr>
          <w:rFonts w:hint="eastAsia"/>
          <w:sz w:val="28"/>
          <w:szCs w:val="28"/>
        </w:rPr>
        <w:t>18.3评委会按先初审、后复审的程序对投标文件进行评审。</w:t>
      </w:r>
    </w:p>
    <w:p>
      <w:pPr>
        <w:pStyle w:val="8"/>
        <w:wordWrap w:val="0"/>
        <w:spacing w:line="480" w:lineRule="exact"/>
        <w:rPr>
          <w:sz w:val="28"/>
          <w:szCs w:val="28"/>
        </w:rPr>
      </w:pPr>
      <w:r>
        <w:rPr>
          <w:rFonts w:hint="eastAsia"/>
          <w:sz w:val="28"/>
          <w:szCs w:val="28"/>
        </w:rPr>
        <w:t>18.4在初审阶段，属于下列情况的投标书将不得进入复审阶段</w:t>
      </w:r>
    </w:p>
    <w:p>
      <w:pPr>
        <w:pStyle w:val="8"/>
        <w:wordWrap w:val="0"/>
        <w:spacing w:line="480" w:lineRule="exact"/>
        <w:rPr>
          <w:sz w:val="28"/>
          <w:szCs w:val="28"/>
        </w:rPr>
      </w:pPr>
      <w:r>
        <w:rPr>
          <w:rFonts w:hint="eastAsia"/>
          <w:sz w:val="28"/>
          <w:szCs w:val="28"/>
        </w:rPr>
        <w:t>（1）投标书未经法人代表或其授权代表签字、盖章的；</w:t>
      </w:r>
    </w:p>
    <w:p>
      <w:pPr>
        <w:pStyle w:val="8"/>
        <w:wordWrap w:val="0"/>
        <w:spacing w:line="480" w:lineRule="exact"/>
        <w:rPr>
          <w:sz w:val="28"/>
          <w:szCs w:val="28"/>
        </w:rPr>
      </w:pPr>
      <w:r>
        <w:rPr>
          <w:rFonts w:hint="eastAsia"/>
          <w:sz w:val="28"/>
          <w:szCs w:val="28"/>
        </w:rPr>
        <w:t>（2）投标书编排混乱、且擅自修改招标文件格式的；</w:t>
      </w:r>
    </w:p>
    <w:p>
      <w:pPr>
        <w:pStyle w:val="8"/>
        <w:wordWrap w:val="0"/>
        <w:spacing w:line="480" w:lineRule="exact"/>
        <w:rPr>
          <w:sz w:val="28"/>
          <w:szCs w:val="28"/>
        </w:rPr>
      </w:pPr>
      <w:r>
        <w:rPr>
          <w:rFonts w:hint="eastAsia"/>
          <w:sz w:val="28"/>
          <w:szCs w:val="28"/>
        </w:rPr>
        <w:t>（3）未能满足招标公告或招标文件要求资质条件的。</w:t>
      </w:r>
    </w:p>
    <w:p>
      <w:pPr>
        <w:pStyle w:val="8"/>
        <w:wordWrap w:val="0"/>
        <w:spacing w:line="480" w:lineRule="exact"/>
        <w:rPr>
          <w:rFonts w:hint="eastAsia" w:eastAsia="宋体"/>
          <w:sz w:val="28"/>
          <w:szCs w:val="28"/>
          <w:highlight w:val="none"/>
          <w:lang w:eastAsia="zh-CN"/>
        </w:rPr>
      </w:pPr>
      <w:r>
        <w:rPr>
          <w:rFonts w:hint="eastAsia"/>
          <w:sz w:val="28"/>
          <w:szCs w:val="28"/>
        </w:rPr>
        <w:t>18.5在复审阶段，评委会将</w:t>
      </w:r>
      <w:r>
        <w:rPr>
          <w:rFonts w:hint="eastAsia"/>
          <w:sz w:val="28"/>
          <w:szCs w:val="28"/>
          <w:highlight w:val="none"/>
        </w:rPr>
        <w:t>采用投票法，从价格、商务、售后服务、质量四个方面按开标前确定的评标办法，对投标书进行评审。</w:t>
      </w:r>
      <w:r>
        <w:rPr>
          <w:rFonts w:hint="eastAsia"/>
          <w:sz w:val="28"/>
          <w:szCs w:val="28"/>
          <w:highlight w:val="none"/>
          <w:lang w:eastAsia="zh-CN"/>
        </w:rPr>
        <w:t>具体参考百分制。</w:t>
      </w:r>
    </w:p>
    <w:p>
      <w:pPr>
        <w:pStyle w:val="8"/>
        <w:wordWrap w:val="0"/>
        <w:spacing w:line="480" w:lineRule="exact"/>
        <w:rPr>
          <w:sz w:val="28"/>
          <w:szCs w:val="28"/>
        </w:rPr>
      </w:pPr>
      <w:r>
        <w:rPr>
          <w:rFonts w:hint="eastAsia"/>
          <w:sz w:val="28"/>
          <w:szCs w:val="28"/>
        </w:rPr>
        <w:t>（1）价格上的评审，权重为40％，主要是评审投标人的现场交货价格，该价格包括货物的生产成本、运输费用、保险费用、运输和保管过程中发生的合理损耗费用、国家对供应商征收的各种税费、安装调试费、安装辅</w:t>
      </w:r>
      <w:bookmarkStart w:id="21" w:name="_GoBack"/>
      <w:bookmarkEnd w:id="21"/>
      <w:r>
        <w:rPr>
          <w:rFonts w:hint="eastAsia"/>
          <w:sz w:val="28"/>
          <w:szCs w:val="28"/>
        </w:rPr>
        <w:t>材和相关的服务费用等。</w:t>
      </w:r>
    </w:p>
    <w:p>
      <w:pPr>
        <w:pStyle w:val="8"/>
        <w:wordWrap w:val="0"/>
        <w:spacing w:line="480" w:lineRule="exact"/>
        <w:rPr>
          <w:sz w:val="28"/>
          <w:szCs w:val="28"/>
        </w:rPr>
      </w:pPr>
      <w:r>
        <w:rPr>
          <w:rFonts w:hint="eastAsia"/>
          <w:sz w:val="28"/>
          <w:szCs w:val="28"/>
        </w:rPr>
        <w:t>（2）商务上的评审，权重为20％，主要是审查,品牌的知名度、标书的质量、生产企业综合实力、代理商综合实力。（注：需提供相应证明资料）</w:t>
      </w:r>
    </w:p>
    <w:p>
      <w:pPr>
        <w:pStyle w:val="8"/>
        <w:wordWrap w:val="0"/>
        <w:spacing w:line="480" w:lineRule="exact"/>
        <w:rPr>
          <w:sz w:val="28"/>
          <w:szCs w:val="28"/>
        </w:rPr>
      </w:pPr>
      <w:r>
        <w:rPr>
          <w:rFonts w:hint="eastAsia"/>
          <w:sz w:val="28"/>
          <w:szCs w:val="28"/>
        </w:rPr>
        <w:t>（3）售后服务上的评审，权重为20％，主要是针对售后服务制度、维修响应时间、专业维修人员、保修期（压缩机、整机主要部位）。（注：需提供相应证明资料）</w:t>
      </w:r>
    </w:p>
    <w:p>
      <w:pPr>
        <w:pStyle w:val="8"/>
        <w:wordWrap w:val="0"/>
        <w:spacing w:line="480" w:lineRule="exact"/>
        <w:rPr>
          <w:sz w:val="28"/>
          <w:szCs w:val="28"/>
        </w:rPr>
      </w:pPr>
      <w:r>
        <w:rPr>
          <w:rFonts w:hint="eastAsia"/>
          <w:sz w:val="28"/>
          <w:szCs w:val="28"/>
        </w:rPr>
        <w:t>（4）质量上的评审，权重为20％，主要评审设备的能耗比、噪音、节能技术、环保技术、专利技术、机型的先进性。(注：提供投标型号的国家质检中心或具同等效力的机构出具的检测报告)</w:t>
      </w:r>
    </w:p>
    <w:p>
      <w:pPr>
        <w:pStyle w:val="8"/>
        <w:wordWrap w:val="0"/>
        <w:spacing w:line="480" w:lineRule="exact"/>
        <w:rPr>
          <w:sz w:val="28"/>
          <w:szCs w:val="28"/>
        </w:rPr>
      </w:pPr>
      <w:r>
        <w:rPr>
          <w:rFonts w:hint="eastAsia"/>
          <w:sz w:val="28"/>
          <w:szCs w:val="28"/>
        </w:rPr>
        <w:t>18.6评委会在评标时将分别与各投标人就其产品的价格、商务、售</w:t>
      </w:r>
    </w:p>
    <w:p>
      <w:pPr>
        <w:pStyle w:val="8"/>
        <w:wordWrap w:val="0"/>
        <w:spacing w:line="480" w:lineRule="exact"/>
        <w:rPr>
          <w:sz w:val="28"/>
          <w:szCs w:val="28"/>
        </w:rPr>
      </w:pPr>
      <w:r>
        <w:rPr>
          <w:rFonts w:hint="eastAsia"/>
          <w:sz w:val="28"/>
          <w:szCs w:val="28"/>
        </w:rPr>
        <w:t>后服务、质量等进行咨询。其后，评委会将根据议定的结果，综合评价各投标人的条件，投票表决，排出拟授标人的名单。</w:t>
      </w:r>
    </w:p>
    <w:p>
      <w:pPr>
        <w:pStyle w:val="8"/>
        <w:wordWrap w:val="0"/>
        <w:spacing w:line="480" w:lineRule="exact"/>
        <w:rPr>
          <w:sz w:val="28"/>
          <w:szCs w:val="28"/>
        </w:rPr>
      </w:pPr>
      <w:r>
        <w:rPr>
          <w:rFonts w:hint="eastAsia"/>
          <w:sz w:val="28"/>
          <w:szCs w:val="28"/>
        </w:rPr>
        <w:t>19、投标书的澄清</w:t>
      </w:r>
    </w:p>
    <w:p>
      <w:pPr>
        <w:pStyle w:val="8"/>
        <w:wordWrap w:val="0"/>
        <w:spacing w:line="480" w:lineRule="exact"/>
        <w:rPr>
          <w:sz w:val="28"/>
          <w:szCs w:val="28"/>
        </w:rPr>
      </w:pPr>
      <w:r>
        <w:rPr>
          <w:rFonts w:hint="eastAsia"/>
          <w:sz w:val="28"/>
          <w:szCs w:val="28"/>
        </w:rPr>
        <w:t>19.1为有助于对投标书的审查、评价和比较，评委会可分别要求投标人对投标书中含义不清的内容进行澄清。</w:t>
      </w:r>
    </w:p>
    <w:p>
      <w:pPr>
        <w:pStyle w:val="8"/>
        <w:wordWrap w:val="0"/>
        <w:spacing w:line="480" w:lineRule="exact"/>
        <w:rPr>
          <w:sz w:val="28"/>
          <w:szCs w:val="28"/>
        </w:rPr>
      </w:pPr>
      <w:r>
        <w:rPr>
          <w:rFonts w:hint="eastAsia"/>
          <w:sz w:val="28"/>
          <w:szCs w:val="28"/>
        </w:rPr>
        <w:t>20、评标过程的保密性</w:t>
      </w:r>
    </w:p>
    <w:p>
      <w:pPr>
        <w:pStyle w:val="8"/>
        <w:wordWrap w:val="0"/>
        <w:spacing w:line="480" w:lineRule="exact"/>
        <w:rPr>
          <w:sz w:val="28"/>
          <w:szCs w:val="28"/>
        </w:rPr>
      </w:pPr>
      <w:r>
        <w:rPr>
          <w:rFonts w:hint="eastAsia"/>
          <w:sz w:val="28"/>
          <w:szCs w:val="28"/>
        </w:rPr>
        <w:t>20.1开标后，直到授予中标人合同止，凡是与标书审查、澄清、评价、比较以及授标建议等方面的情况，均不得向投标人或其他无关的人员透露。</w:t>
      </w:r>
    </w:p>
    <w:p>
      <w:pPr>
        <w:pStyle w:val="8"/>
        <w:wordWrap w:val="0"/>
        <w:spacing w:line="480" w:lineRule="exact"/>
        <w:rPr>
          <w:sz w:val="28"/>
          <w:szCs w:val="28"/>
        </w:rPr>
      </w:pPr>
      <w:r>
        <w:rPr>
          <w:rFonts w:hint="eastAsia"/>
          <w:sz w:val="28"/>
          <w:szCs w:val="28"/>
        </w:rPr>
        <w:t>20.2在评审过程中，投标人如向评委会成员施加任何影响，都将会导致其投标被拒绝。</w:t>
      </w:r>
    </w:p>
    <w:p>
      <w:pPr>
        <w:pStyle w:val="8"/>
        <w:wordWrap w:val="0"/>
        <w:spacing w:line="480" w:lineRule="exact"/>
        <w:rPr>
          <w:sz w:val="28"/>
          <w:szCs w:val="28"/>
        </w:rPr>
      </w:pPr>
      <w:r>
        <w:rPr>
          <w:rFonts w:hint="eastAsia"/>
          <w:sz w:val="28"/>
          <w:szCs w:val="28"/>
        </w:rPr>
        <w:t>21、评标结果的公示</w:t>
      </w:r>
    </w:p>
    <w:p>
      <w:pPr>
        <w:pStyle w:val="8"/>
        <w:wordWrap w:val="0"/>
        <w:spacing w:line="480" w:lineRule="exact"/>
        <w:rPr>
          <w:sz w:val="28"/>
          <w:szCs w:val="28"/>
        </w:rPr>
      </w:pPr>
      <w:r>
        <w:rPr>
          <w:rFonts w:hint="eastAsia"/>
          <w:sz w:val="28"/>
          <w:szCs w:val="28"/>
        </w:rPr>
        <w:t>21.1评标结束后，湖北长江报刊传媒(集团)有限公司将现场通报评标结果。</w:t>
      </w:r>
    </w:p>
    <w:p>
      <w:pPr>
        <w:pStyle w:val="8"/>
        <w:wordWrap w:val="0"/>
        <w:spacing w:line="480" w:lineRule="exact"/>
        <w:rPr>
          <w:b/>
          <w:bCs/>
          <w:sz w:val="28"/>
          <w:szCs w:val="28"/>
        </w:rPr>
      </w:pPr>
      <w:r>
        <w:rPr>
          <w:rFonts w:hint="eastAsia"/>
          <w:b/>
          <w:bCs/>
          <w:sz w:val="28"/>
          <w:szCs w:val="28"/>
        </w:rPr>
        <w:t>六、授予合同</w:t>
      </w:r>
    </w:p>
    <w:p>
      <w:pPr>
        <w:pStyle w:val="8"/>
        <w:wordWrap w:val="0"/>
        <w:spacing w:line="480" w:lineRule="exact"/>
        <w:rPr>
          <w:sz w:val="28"/>
          <w:szCs w:val="28"/>
        </w:rPr>
      </w:pPr>
      <w:r>
        <w:rPr>
          <w:rFonts w:hint="eastAsia"/>
          <w:sz w:val="28"/>
          <w:szCs w:val="28"/>
        </w:rPr>
        <w:t>22、合同授予标准</w:t>
      </w:r>
    </w:p>
    <w:p>
      <w:pPr>
        <w:pStyle w:val="8"/>
        <w:wordWrap w:val="0"/>
        <w:spacing w:line="480" w:lineRule="exact"/>
        <w:rPr>
          <w:sz w:val="28"/>
          <w:szCs w:val="28"/>
        </w:rPr>
      </w:pPr>
      <w:r>
        <w:rPr>
          <w:rFonts w:hint="eastAsia"/>
          <w:sz w:val="28"/>
          <w:szCs w:val="28"/>
        </w:rPr>
        <w:t>22.1评委会将评审情况写出评标报告提交项目招标领导小组，对进入复审阶段（实质上响应招标文件）的投标人，按其得分的高低，由高到低排出第一中标人、第二中标人、第三中标人等拟授标的先后顺序。</w:t>
      </w:r>
    </w:p>
    <w:p>
      <w:pPr>
        <w:pStyle w:val="8"/>
        <w:wordWrap w:val="0"/>
        <w:spacing w:line="480" w:lineRule="exact"/>
        <w:rPr>
          <w:sz w:val="28"/>
          <w:szCs w:val="28"/>
        </w:rPr>
      </w:pPr>
      <w:r>
        <w:rPr>
          <w:rFonts w:hint="eastAsia"/>
          <w:sz w:val="28"/>
          <w:szCs w:val="28"/>
        </w:rPr>
        <w:t>22.2评标报告经项目招标领导小组批准后，买方与第一中标人（卖方）签定合同。</w:t>
      </w:r>
    </w:p>
    <w:p>
      <w:pPr>
        <w:pStyle w:val="8"/>
        <w:wordWrap w:val="0"/>
        <w:spacing w:line="480" w:lineRule="exact"/>
        <w:rPr>
          <w:sz w:val="28"/>
          <w:szCs w:val="28"/>
        </w:rPr>
      </w:pPr>
      <w:r>
        <w:rPr>
          <w:rFonts w:hint="eastAsia"/>
          <w:sz w:val="28"/>
          <w:szCs w:val="28"/>
        </w:rPr>
        <w:t>23、买方授标时更改采购货物数量的权利</w:t>
      </w:r>
    </w:p>
    <w:p>
      <w:pPr>
        <w:pStyle w:val="8"/>
        <w:wordWrap w:val="0"/>
        <w:spacing w:line="480" w:lineRule="exact"/>
        <w:rPr>
          <w:sz w:val="28"/>
          <w:szCs w:val="28"/>
        </w:rPr>
      </w:pPr>
      <w:r>
        <w:rPr>
          <w:rFonts w:hint="eastAsia"/>
          <w:sz w:val="28"/>
          <w:szCs w:val="28"/>
        </w:rPr>
        <w:t>23.1买方在授予合同时，有权对规定的采购货物的配置和服务的数量予以适量增加或减少。</w:t>
      </w:r>
    </w:p>
    <w:p>
      <w:pPr>
        <w:pStyle w:val="8"/>
        <w:wordWrap w:val="0"/>
        <w:spacing w:line="480" w:lineRule="exact"/>
        <w:rPr>
          <w:sz w:val="28"/>
          <w:szCs w:val="28"/>
        </w:rPr>
      </w:pPr>
      <w:r>
        <w:rPr>
          <w:rFonts w:hint="eastAsia"/>
          <w:sz w:val="28"/>
          <w:szCs w:val="28"/>
        </w:rPr>
        <w:t>24、否决所有投标和重新招标</w:t>
      </w:r>
    </w:p>
    <w:p>
      <w:pPr>
        <w:pStyle w:val="8"/>
        <w:wordWrap w:val="0"/>
        <w:spacing w:line="480" w:lineRule="exact"/>
        <w:rPr>
          <w:sz w:val="28"/>
          <w:szCs w:val="28"/>
        </w:rPr>
      </w:pPr>
      <w:r>
        <w:rPr>
          <w:rFonts w:hint="eastAsia"/>
          <w:sz w:val="28"/>
          <w:szCs w:val="28"/>
        </w:rPr>
        <w:t>24.1如评委会认为所有投标书均未能对招标文件作出实质性响应，</w:t>
      </w:r>
    </w:p>
    <w:p>
      <w:pPr>
        <w:pStyle w:val="8"/>
        <w:wordWrap w:val="0"/>
        <w:spacing w:line="480" w:lineRule="exact"/>
        <w:rPr>
          <w:sz w:val="28"/>
          <w:szCs w:val="28"/>
        </w:rPr>
      </w:pPr>
      <w:r>
        <w:rPr>
          <w:rFonts w:hint="eastAsia"/>
          <w:sz w:val="28"/>
          <w:szCs w:val="28"/>
        </w:rPr>
        <w:t>可以否决所有的投标，经项目招标领导小组批准，湖北长江报刊传媒</w:t>
      </w:r>
    </w:p>
    <w:p>
      <w:pPr>
        <w:pStyle w:val="8"/>
        <w:wordWrap w:val="0"/>
        <w:spacing w:line="480" w:lineRule="exact"/>
        <w:rPr>
          <w:sz w:val="28"/>
          <w:szCs w:val="28"/>
        </w:rPr>
      </w:pPr>
      <w:r>
        <w:rPr>
          <w:rFonts w:hint="eastAsia"/>
          <w:sz w:val="28"/>
          <w:szCs w:val="28"/>
        </w:rPr>
        <w:t>(集团)有限公司宣布本次招标无效，并重新组织招标。</w:t>
      </w:r>
    </w:p>
    <w:p>
      <w:pPr>
        <w:pStyle w:val="8"/>
        <w:numPr>
          <w:ilvl w:val="0"/>
          <w:numId w:val="9"/>
        </w:numPr>
        <w:wordWrap w:val="0"/>
        <w:spacing w:line="480" w:lineRule="exact"/>
        <w:rPr>
          <w:sz w:val="28"/>
          <w:szCs w:val="28"/>
        </w:rPr>
      </w:pPr>
      <w:r>
        <w:rPr>
          <w:rFonts w:hint="eastAsia"/>
          <w:sz w:val="28"/>
          <w:szCs w:val="28"/>
        </w:rPr>
        <w:t>中标通知书</w:t>
      </w:r>
    </w:p>
    <w:p>
      <w:pPr>
        <w:pStyle w:val="8"/>
        <w:wordWrap w:val="0"/>
        <w:spacing w:line="480" w:lineRule="exact"/>
        <w:rPr>
          <w:sz w:val="28"/>
          <w:szCs w:val="28"/>
        </w:rPr>
      </w:pPr>
      <w:r>
        <w:rPr>
          <w:rFonts w:hint="eastAsia"/>
          <w:sz w:val="28"/>
          <w:szCs w:val="28"/>
        </w:rPr>
        <w:t>25.1在投标有效期满之前，湖北长江报刊传媒(集团)有限公司将以书面形式，将中标通知书发至中标人。</w:t>
      </w:r>
    </w:p>
    <w:p>
      <w:pPr>
        <w:pStyle w:val="8"/>
        <w:wordWrap w:val="0"/>
        <w:spacing w:line="480" w:lineRule="exact"/>
        <w:rPr>
          <w:sz w:val="28"/>
          <w:szCs w:val="28"/>
        </w:rPr>
      </w:pPr>
      <w:r>
        <w:rPr>
          <w:rFonts w:hint="eastAsia"/>
          <w:sz w:val="28"/>
          <w:szCs w:val="28"/>
        </w:rPr>
        <w:t>25.2中标通知书是合同不可分割的组成部分。</w:t>
      </w:r>
    </w:p>
    <w:p>
      <w:pPr>
        <w:pStyle w:val="4"/>
        <w:numPr>
          <w:ilvl w:val="0"/>
          <w:numId w:val="0"/>
        </w:numPr>
        <w:spacing w:line="480" w:lineRule="exact"/>
        <w:rPr>
          <w:rFonts w:ascii="宋体" w:hAnsi="宋体" w:eastAsia="宋体" w:cs="宋体"/>
          <w:szCs w:val="28"/>
        </w:rPr>
      </w:pPr>
      <w:r>
        <w:rPr>
          <w:rFonts w:hint="eastAsia" w:ascii="宋体" w:hAnsi="宋体" w:eastAsia="宋体" w:cs="宋体"/>
          <w:szCs w:val="28"/>
        </w:rPr>
        <w:t>26、</w:t>
      </w:r>
      <w:bookmarkStart w:id="0" w:name="_Toc512235566"/>
      <w:bookmarkStart w:id="1" w:name="_Toc448921098"/>
      <w:bookmarkStart w:id="2" w:name="_Toc453502450"/>
      <w:r>
        <w:rPr>
          <w:rFonts w:hint="eastAsia" w:ascii="宋体" w:hAnsi="宋体" w:eastAsia="宋体" w:cs="宋体"/>
          <w:szCs w:val="28"/>
        </w:rPr>
        <w:t>投标保证金</w:t>
      </w:r>
      <w:bookmarkEnd w:id="0"/>
      <w:bookmarkEnd w:id="1"/>
      <w:bookmarkEnd w:id="2"/>
    </w:p>
    <w:p>
      <w:pPr>
        <w:pStyle w:val="5"/>
        <w:adjustRightInd w:val="0"/>
        <w:snapToGrid w:val="0"/>
        <w:spacing w:line="480" w:lineRule="exact"/>
        <w:rPr>
          <w:rFonts w:hAnsi="宋体" w:cs="宋体"/>
          <w:bCs/>
          <w:sz w:val="28"/>
          <w:szCs w:val="28"/>
        </w:rPr>
      </w:pPr>
      <w:r>
        <w:rPr>
          <w:rFonts w:hint="eastAsia" w:hAnsi="宋体" w:cs="宋体"/>
          <w:bCs/>
          <w:sz w:val="28"/>
          <w:szCs w:val="28"/>
        </w:rPr>
        <w:t>26.1供应商应在递交投标文件前，按“供应商须知前附表”的要求递交投标保证金。</w:t>
      </w:r>
    </w:p>
    <w:p>
      <w:pPr>
        <w:pStyle w:val="5"/>
        <w:adjustRightInd w:val="0"/>
        <w:snapToGrid w:val="0"/>
        <w:spacing w:line="480" w:lineRule="exact"/>
        <w:rPr>
          <w:rFonts w:hAnsi="宋体" w:cs="宋体"/>
          <w:bCs/>
          <w:sz w:val="28"/>
          <w:szCs w:val="28"/>
        </w:rPr>
      </w:pPr>
      <w:r>
        <w:rPr>
          <w:rFonts w:hint="eastAsia" w:hAnsi="宋体" w:cs="宋体"/>
          <w:bCs/>
          <w:sz w:val="28"/>
          <w:szCs w:val="28"/>
        </w:rPr>
        <w:t>26.2投标保证金递交形式和时间：详见“供应商须知前附表”。</w:t>
      </w:r>
    </w:p>
    <w:p>
      <w:pPr>
        <w:pStyle w:val="5"/>
        <w:adjustRightInd w:val="0"/>
        <w:snapToGrid w:val="0"/>
        <w:spacing w:line="480" w:lineRule="exact"/>
        <w:rPr>
          <w:rFonts w:hAnsi="宋体" w:cs="宋体"/>
          <w:bCs/>
          <w:sz w:val="28"/>
          <w:szCs w:val="28"/>
        </w:rPr>
      </w:pPr>
      <w:r>
        <w:rPr>
          <w:rFonts w:hint="eastAsia" w:hAnsi="宋体" w:cs="宋体"/>
          <w:bCs/>
          <w:sz w:val="28"/>
          <w:szCs w:val="28"/>
        </w:rPr>
        <w:t>26.3凡未按规定递交投标保证金的投标，将被视为无效投标。</w:t>
      </w:r>
    </w:p>
    <w:p>
      <w:pPr>
        <w:pStyle w:val="5"/>
        <w:adjustRightInd w:val="0"/>
        <w:snapToGrid w:val="0"/>
        <w:spacing w:line="480" w:lineRule="exact"/>
        <w:rPr>
          <w:rFonts w:hAnsi="宋体" w:cs="宋体"/>
          <w:bCs/>
          <w:sz w:val="28"/>
          <w:szCs w:val="28"/>
        </w:rPr>
      </w:pPr>
      <w:r>
        <w:rPr>
          <w:rFonts w:hint="eastAsia" w:hAnsi="宋体" w:cs="宋体"/>
          <w:bCs/>
          <w:sz w:val="28"/>
          <w:szCs w:val="28"/>
        </w:rPr>
        <w:t>26.4有下列情形之一的，投标保证金将不予退还：</w:t>
      </w:r>
    </w:p>
    <w:p>
      <w:pPr>
        <w:pStyle w:val="5"/>
        <w:adjustRightInd w:val="0"/>
        <w:snapToGrid w:val="0"/>
        <w:spacing w:line="480" w:lineRule="exact"/>
        <w:ind w:firstLine="280" w:firstLineChars="100"/>
        <w:rPr>
          <w:rFonts w:hAnsi="宋体" w:cs="宋体"/>
          <w:bCs/>
          <w:sz w:val="28"/>
          <w:szCs w:val="28"/>
        </w:rPr>
      </w:pPr>
      <w:r>
        <w:rPr>
          <w:rFonts w:hint="eastAsia" w:hAnsi="宋体" w:cs="宋体"/>
          <w:bCs/>
          <w:sz w:val="28"/>
          <w:szCs w:val="28"/>
        </w:rPr>
        <w:t>1、中标后无正当理由不与采购人签订合同的；</w:t>
      </w:r>
    </w:p>
    <w:p>
      <w:pPr>
        <w:pStyle w:val="5"/>
        <w:adjustRightInd w:val="0"/>
        <w:snapToGrid w:val="0"/>
        <w:spacing w:line="480" w:lineRule="exact"/>
        <w:ind w:firstLine="280" w:firstLineChars="100"/>
        <w:rPr>
          <w:rFonts w:hAnsi="宋体" w:cs="宋体"/>
          <w:bCs/>
          <w:sz w:val="28"/>
          <w:szCs w:val="28"/>
        </w:rPr>
      </w:pPr>
      <w:r>
        <w:rPr>
          <w:rFonts w:hint="eastAsia" w:hAnsi="宋体" w:cs="宋体"/>
          <w:bCs/>
          <w:sz w:val="28"/>
          <w:szCs w:val="28"/>
        </w:rPr>
        <w:t>2、供应商有虚假投标行为的；</w:t>
      </w:r>
    </w:p>
    <w:p>
      <w:pPr>
        <w:pStyle w:val="5"/>
        <w:adjustRightInd w:val="0"/>
        <w:snapToGrid w:val="0"/>
        <w:spacing w:line="480" w:lineRule="exact"/>
        <w:ind w:firstLine="280" w:firstLineChars="100"/>
        <w:rPr>
          <w:rFonts w:hAnsi="宋体" w:cs="宋体"/>
          <w:bCs/>
          <w:sz w:val="28"/>
          <w:szCs w:val="28"/>
        </w:rPr>
      </w:pPr>
      <w:r>
        <w:rPr>
          <w:rFonts w:hint="eastAsia" w:hAnsi="宋体" w:cs="宋体"/>
          <w:bCs/>
          <w:sz w:val="28"/>
          <w:szCs w:val="28"/>
        </w:rPr>
        <w:t>3、在投标有效期内撤回投标文件的；</w:t>
      </w:r>
    </w:p>
    <w:p>
      <w:pPr>
        <w:pStyle w:val="5"/>
        <w:adjustRightInd w:val="0"/>
        <w:snapToGrid w:val="0"/>
        <w:spacing w:line="480" w:lineRule="exact"/>
        <w:ind w:firstLine="280" w:firstLineChars="100"/>
        <w:rPr>
          <w:rFonts w:hAnsi="宋体" w:cs="宋体"/>
          <w:bCs/>
          <w:sz w:val="28"/>
          <w:szCs w:val="28"/>
        </w:rPr>
      </w:pPr>
      <w:r>
        <w:rPr>
          <w:rFonts w:hint="eastAsia" w:hAnsi="宋体" w:cs="宋体"/>
          <w:bCs/>
          <w:sz w:val="28"/>
          <w:szCs w:val="28"/>
        </w:rPr>
        <w:t>4、将中标项目转让或分包给他人的。</w:t>
      </w:r>
    </w:p>
    <w:p>
      <w:pPr>
        <w:pStyle w:val="8"/>
        <w:wordWrap w:val="0"/>
        <w:spacing w:line="480" w:lineRule="exact"/>
        <w:rPr>
          <w:sz w:val="28"/>
          <w:szCs w:val="28"/>
        </w:rPr>
      </w:pPr>
      <w:r>
        <w:rPr>
          <w:rFonts w:hint="eastAsia"/>
          <w:sz w:val="28"/>
          <w:szCs w:val="28"/>
        </w:rPr>
        <w:t>27、签订合同</w:t>
      </w:r>
    </w:p>
    <w:p>
      <w:pPr>
        <w:pStyle w:val="8"/>
        <w:wordWrap w:val="0"/>
        <w:spacing w:line="480" w:lineRule="exact"/>
        <w:rPr>
          <w:sz w:val="28"/>
          <w:szCs w:val="28"/>
        </w:rPr>
      </w:pPr>
      <w:r>
        <w:rPr>
          <w:rFonts w:hint="eastAsia"/>
          <w:sz w:val="28"/>
          <w:szCs w:val="28"/>
        </w:rPr>
        <w:t>27.1中标人应按中标通知书指定的时间、地点与买方签订合同。</w:t>
      </w:r>
    </w:p>
    <w:p>
      <w:pPr>
        <w:pStyle w:val="8"/>
        <w:wordWrap w:val="0"/>
        <w:spacing w:line="480" w:lineRule="exact"/>
        <w:rPr>
          <w:sz w:val="28"/>
          <w:szCs w:val="28"/>
        </w:rPr>
      </w:pPr>
      <w:r>
        <w:rPr>
          <w:rFonts w:hint="eastAsia"/>
          <w:sz w:val="28"/>
          <w:szCs w:val="28"/>
        </w:rPr>
        <w:t>27.2如果中标人没有按照第26条的规定去做，湖北长江报刊传媒(集团)有限公司将取消该授标。在此情况下，经项目招标领导小组研究决定后，湖北长江报刊传媒(集团)有限公司可将合同授予第二中标人，或重新招标。</w:t>
      </w:r>
    </w:p>
    <w:p>
      <w:pPr>
        <w:pStyle w:val="8"/>
        <w:wordWrap w:val="0"/>
        <w:spacing w:line="480" w:lineRule="exact"/>
        <w:rPr>
          <w:b/>
          <w:bCs/>
          <w:sz w:val="28"/>
          <w:szCs w:val="28"/>
        </w:rPr>
      </w:pPr>
      <w:r>
        <w:rPr>
          <w:rFonts w:hint="eastAsia"/>
          <w:b/>
          <w:bCs/>
          <w:sz w:val="28"/>
          <w:szCs w:val="28"/>
        </w:rPr>
        <w:t>七、投标人须知的补充与修改</w:t>
      </w:r>
    </w:p>
    <w:p>
      <w:pPr>
        <w:pStyle w:val="8"/>
        <w:wordWrap w:val="0"/>
        <w:spacing w:line="480" w:lineRule="exact"/>
        <w:rPr>
          <w:sz w:val="28"/>
          <w:szCs w:val="28"/>
        </w:rPr>
      </w:pPr>
      <w:r>
        <w:rPr>
          <w:rFonts w:hint="eastAsia"/>
          <w:sz w:val="28"/>
          <w:szCs w:val="28"/>
        </w:rPr>
        <w:t>28、未尽事宜</w:t>
      </w:r>
    </w:p>
    <w:p>
      <w:pPr>
        <w:pStyle w:val="8"/>
        <w:wordWrap w:val="0"/>
        <w:spacing w:line="480" w:lineRule="exact"/>
        <w:rPr>
          <w:sz w:val="28"/>
          <w:szCs w:val="28"/>
        </w:rPr>
      </w:pPr>
      <w:r>
        <w:rPr>
          <w:rFonts w:hint="eastAsia"/>
          <w:sz w:val="28"/>
          <w:szCs w:val="28"/>
        </w:rPr>
        <w:t>28.1如以上投标人须知不能满足项目的要求，其具体的补充与修改内容见“投标人须知补充事项”。</w:t>
      </w:r>
    </w:p>
    <w:p>
      <w:pPr>
        <w:pStyle w:val="8"/>
        <w:wordWrap w:val="0"/>
        <w:spacing w:line="480" w:lineRule="exact"/>
        <w:rPr>
          <w:sz w:val="28"/>
          <w:szCs w:val="28"/>
        </w:rPr>
      </w:pPr>
    </w:p>
    <w:p>
      <w:pPr>
        <w:pStyle w:val="8"/>
        <w:wordWrap w:val="0"/>
        <w:spacing w:line="480" w:lineRule="exact"/>
        <w:rPr>
          <w:b/>
          <w:bCs/>
          <w:sz w:val="28"/>
          <w:szCs w:val="28"/>
        </w:rPr>
      </w:pPr>
      <w:r>
        <w:rPr>
          <w:rFonts w:hint="eastAsia"/>
          <w:b/>
          <w:bCs/>
          <w:sz w:val="28"/>
          <w:szCs w:val="28"/>
        </w:rPr>
        <w:t>八、合同格式</w:t>
      </w:r>
    </w:p>
    <w:p>
      <w:pPr>
        <w:jc w:val="center"/>
        <w:rPr>
          <w:rFonts w:ascii="黑体" w:eastAsia="黑体"/>
          <w:b/>
          <w:sz w:val="44"/>
          <w:szCs w:val="44"/>
        </w:rPr>
      </w:pPr>
      <w:r>
        <w:rPr>
          <w:rFonts w:hint="eastAsia" w:ascii="黑体" w:eastAsia="黑体"/>
          <w:b/>
          <w:sz w:val="44"/>
          <w:szCs w:val="44"/>
        </w:rPr>
        <w:t>空调购销合同</w:t>
      </w:r>
    </w:p>
    <w:p>
      <w:pPr>
        <w:jc w:val="center"/>
        <w:rPr>
          <w:b/>
          <w:sz w:val="44"/>
          <w:szCs w:val="44"/>
        </w:rPr>
      </w:pPr>
    </w:p>
    <w:p>
      <w:pPr>
        <w:rPr>
          <w:sz w:val="28"/>
          <w:szCs w:val="28"/>
        </w:rPr>
      </w:pPr>
      <w:r>
        <w:rPr>
          <w:rFonts w:hint="eastAsia"/>
          <w:sz w:val="28"/>
          <w:szCs w:val="28"/>
        </w:rPr>
        <w:t xml:space="preserve">供方： </w:t>
      </w:r>
    </w:p>
    <w:p>
      <w:pPr>
        <w:rPr>
          <w:sz w:val="28"/>
          <w:szCs w:val="28"/>
        </w:rPr>
      </w:pPr>
      <w:r>
        <w:rPr>
          <w:rFonts w:hint="eastAsia"/>
          <w:sz w:val="28"/>
          <w:szCs w:val="28"/>
        </w:rPr>
        <w:t>需方：湖北长江报刊传媒（集团）有限公司</w:t>
      </w:r>
    </w:p>
    <w:p>
      <w:pPr>
        <w:spacing w:beforeLines="100"/>
        <w:ind w:firstLine="420" w:firstLineChars="150"/>
        <w:rPr>
          <w:sz w:val="28"/>
          <w:szCs w:val="28"/>
        </w:rPr>
      </w:pPr>
      <w:r>
        <w:rPr>
          <w:rFonts w:hint="eastAsia"/>
          <w:sz w:val="28"/>
          <w:szCs w:val="28"/>
        </w:rPr>
        <w:t>一、产品名称、规格型号、数量、单价</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440"/>
        <w:gridCol w:w="900"/>
        <w:gridCol w:w="980"/>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548" w:type="dxa"/>
            <w:vAlign w:val="center"/>
          </w:tcPr>
          <w:p>
            <w:pPr>
              <w:jc w:val="center"/>
              <w:rPr>
                <w:sz w:val="24"/>
              </w:rPr>
            </w:pPr>
            <w:r>
              <w:rPr>
                <w:rFonts w:hint="eastAsia"/>
                <w:sz w:val="24"/>
              </w:rPr>
              <w:t>产品名称</w:t>
            </w:r>
          </w:p>
        </w:tc>
        <w:tc>
          <w:tcPr>
            <w:tcW w:w="1440" w:type="dxa"/>
            <w:vAlign w:val="center"/>
          </w:tcPr>
          <w:p>
            <w:pPr>
              <w:jc w:val="center"/>
              <w:rPr>
                <w:sz w:val="24"/>
              </w:rPr>
            </w:pPr>
            <w:r>
              <w:rPr>
                <w:rFonts w:hint="eastAsia"/>
                <w:sz w:val="24"/>
              </w:rPr>
              <w:t>规格型号</w:t>
            </w:r>
          </w:p>
        </w:tc>
        <w:tc>
          <w:tcPr>
            <w:tcW w:w="900" w:type="dxa"/>
            <w:vAlign w:val="center"/>
          </w:tcPr>
          <w:p>
            <w:pPr>
              <w:jc w:val="center"/>
              <w:rPr>
                <w:sz w:val="24"/>
              </w:rPr>
            </w:pPr>
            <w:r>
              <w:rPr>
                <w:rFonts w:hint="eastAsia"/>
                <w:sz w:val="24"/>
              </w:rPr>
              <w:t>单位</w:t>
            </w:r>
          </w:p>
        </w:tc>
        <w:tc>
          <w:tcPr>
            <w:tcW w:w="980" w:type="dxa"/>
            <w:vAlign w:val="center"/>
          </w:tcPr>
          <w:p>
            <w:pPr>
              <w:jc w:val="center"/>
              <w:rPr>
                <w:sz w:val="24"/>
              </w:rPr>
            </w:pPr>
            <w:r>
              <w:rPr>
                <w:rFonts w:hint="eastAsia"/>
                <w:sz w:val="24"/>
              </w:rPr>
              <w:t>数量</w:t>
            </w:r>
          </w:p>
        </w:tc>
        <w:tc>
          <w:tcPr>
            <w:tcW w:w="1218" w:type="dxa"/>
            <w:vAlign w:val="center"/>
          </w:tcPr>
          <w:p>
            <w:pPr>
              <w:jc w:val="center"/>
              <w:rPr>
                <w:sz w:val="24"/>
              </w:rPr>
            </w:pPr>
            <w:r>
              <w:rPr>
                <w:rFonts w:hint="eastAsia"/>
                <w:sz w:val="24"/>
              </w:rPr>
              <w:t>单价</w:t>
            </w:r>
          </w:p>
        </w:tc>
        <w:tc>
          <w:tcPr>
            <w:tcW w:w="1218" w:type="dxa"/>
            <w:vAlign w:val="center"/>
          </w:tcPr>
          <w:p>
            <w:pPr>
              <w:jc w:val="center"/>
              <w:rPr>
                <w:sz w:val="24"/>
              </w:rPr>
            </w:pPr>
            <w:r>
              <w:rPr>
                <w:rFonts w:hint="eastAsia"/>
                <w:sz w:val="24"/>
              </w:rPr>
              <w:t>总金额</w:t>
            </w:r>
          </w:p>
        </w:tc>
        <w:tc>
          <w:tcPr>
            <w:tcW w:w="1218"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548" w:type="dxa"/>
            <w:vAlign w:val="center"/>
          </w:tcPr>
          <w:p>
            <w:pPr>
              <w:jc w:val="center"/>
              <w:rPr>
                <w:sz w:val="24"/>
              </w:rPr>
            </w:pPr>
          </w:p>
        </w:tc>
        <w:tc>
          <w:tcPr>
            <w:tcW w:w="1440" w:type="dxa"/>
            <w:vAlign w:val="center"/>
          </w:tcPr>
          <w:p>
            <w:pPr>
              <w:jc w:val="center"/>
              <w:rPr>
                <w:sz w:val="24"/>
              </w:rPr>
            </w:pPr>
          </w:p>
        </w:tc>
        <w:tc>
          <w:tcPr>
            <w:tcW w:w="900" w:type="dxa"/>
            <w:vAlign w:val="center"/>
          </w:tcPr>
          <w:p>
            <w:pPr>
              <w:jc w:val="center"/>
              <w:rPr>
                <w:sz w:val="24"/>
              </w:rPr>
            </w:pPr>
            <w:r>
              <w:rPr>
                <w:rFonts w:hint="eastAsia"/>
                <w:sz w:val="24"/>
              </w:rPr>
              <w:t>套</w:t>
            </w:r>
          </w:p>
        </w:tc>
        <w:tc>
          <w:tcPr>
            <w:tcW w:w="980" w:type="dxa"/>
            <w:vAlign w:val="center"/>
          </w:tcPr>
          <w:p>
            <w:pPr>
              <w:jc w:val="center"/>
              <w:rPr>
                <w:sz w:val="24"/>
              </w:rPr>
            </w:pPr>
          </w:p>
        </w:tc>
        <w:tc>
          <w:tcPr>
            <w:tcW w:w="1218" w:type="dxa"/>
            <w:vAlign w:val="center"/>
          </w:tcPr>
          <w:p>
            <w:pPr>
              <w:jc w:val="center"/>
              <w:rPr>
                <w:sz w:val="24"/>
              </w:rPr>
            </w:pPr>
          </w:p>
        </w:tc>
        <w:tc>
          <w:tcPr>
            <w:tcW w:w="1218" w:type="dxa"/>
            <w:vAlign w:val="center"/>
          </w:tcPr>
          <w:p>
            <w:pPr>
              <w:jc w:val="center"/>
              <w:rPr>
                <w:sz w:val="24"/>
              </w:rPr>
            </w:pPr>
          </w:p>
        </w:tc>
        <w:tc>
          <w:tcPr>
            <w:tcW w:w="121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548" w:type="dxa"/>
            <w:vAlign w:val="center"/>
          </w:tcPr>
          <w:p>
            <w:pPr>
              <w:jc w:val="center"/>
              <w:rPr>
                <w:sz w:val="24"/>
              </w:rPr>
            </w:pPr>
          </w:p>
        </w:tc>
        <w:tc>
          <w:tcPr>
            <w:tcW w:w="1440" w:type="dxa"/>
            <w:vAlign w:val="center"/>
          </w:tcPr>
          <w:p>
            <w:pPr>
              <w:jc w:val="center"/>
              <w:rPr>
                <w:sz w:val="24"/>
              </w:rPr>
            </w:pPr>
          </w:p>
        </w:tc>
        <w:tc>
          <w:tcPr>
            <w:tcW w:w="900" w:type="dxa"/>
            <w:vAlign w:val="center"/>
          </w:tcPr>
          <w:p>
            <w:pPr>
              <w:jc w:val="center"/>
              <w:rPr>
                <w:sz w:val="24"/>
              </w:rPr>
            </w:pPr>
            <w:r>
              <w:rPr>
                <w:rFonts w:hint="eastAsia"/>
                <w:sz w:val="24"/>
              </w:rPr>
              <w:t>套</w:t>
            </w:r>
          </w:p>
        </w:tc>
        <w:tc>
          <w:tcPr>
            <w:tcW w:w="980" w:type="dxa"/>
            <w:vAlign w:val="center"/>
          </w:tcPr>
          <w:p>
            <w:pPr>
              <w:jc w:val="center"/>
              <w:rPr>
                <w:sz w:val="24"/>
              </w:rPr>
            </w:pPr>
          </w:p>
        </w:tc>
        <w:tc>
          <w:tcPr>
            <w:tcW w:w="1218" w:type="dxa"/>
            <w:vAlign w:val="center"/>
          </w:tcPr>
          <w:p>
            <w:pPr>
              <w:jc w:val="center"/>
              <w:rPr>
                <w:sz w:val="24"/>
              </w:rPr>
            </w:pPr>
          </w:p>
        </w:tc>
        <w:tc>
          <w:tcPr>
            <w:tcW w:w="1218" w:type="dxa"/>
            <w:vAlign w:val="center"/>
          </w:tcPr>
          <w:p>
            <w:pPr>
              <w:jc w:val="center"/>
              <w:rPr>
                <w:sz w:val="24"/>
              </w:rPr>
            </w:pPr>
          </w:p>
        </w:tc>
        <w:tc>
          <w:tcPr>
            <w:tcW w:w="121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548" w:type="dxa"/>
            <w:vAlign w:val="center"/>
          </w:tcPr>
          <w:p>
            <w:pPr>
              <w:jc w:val="center"/>
              <w:rPr>
                <w:sz w:val="24"/>
              </w:rPr>
            </w:pPr>
          </w:p>
        </w:tc>
        <w:tc>
          <w:tcPr>
            <w:tcW w:w="1440" w:type="dxa"/>
            <w:vAlign w:val="center"/>
          </w:tcPr>
          <w:p>
            <w:pPr>
              <w:jc w:val="center"/>
              <w:rPr>
                <w:sz w:val="24"/>
              </w:rPr>
            </w:pPr>
          </w:p>
        </w:tc>
        <w:tc>
          <w:tcPr>
            <w:tcW w:w="900" w:type="dxa"/>
            <w:vAlign w:val="center"/>
          </w:tcPr>
          <w:p>
            <w:pPr>
              <w:jc w:val="center"/>
              <w:rPr>
                <w:sz w:val="24"/>
              </w:rPr>
            </w:pPr>
          </w:p>
        </w:tc>
        <w:tc>
          <w:tcPr>
            <w:tcW w:w="980" w:type="dxa"/>
            <w:vAlign w:val="center"/>
          </w:tcPr>
          <w:p>
            <w:pPr>
              <w:jc w:val="center"/>
              <w:rPr>
                <w:sz w:val="24"/>
              </w:rPr>
            </w:pPr>
          </w:p>
        </w:tc>
        <w:tc>
          <w:tcPr>
            <w:tcW w:w="1218" w:type="dxa"/>
            <w:vAlign w:val="center"/>
          </w:tcPr>
          <w:p>
            <w:pPr>
              <w:jc w:val="center"/>
              <w:rPr>
                <w:sz w:val="24"/>
              </w:rPr>
            </w:pPr>
          </w:p>
        </w:tc>
        <w:tc>
          <w:tcPr>
            <w:tcW w:w="1218" w:type="dxa"/>
            <w:vAlign w:val="center"/>
          </w:tcPr>
          <w:p>
            <w:pPr>
              <w:jc w:val="center"/>
              <w:rPr>
                <w:sz w:val="24"/>
              </w:rPr>
            </w:pPr>
          </w:p>
        </w:tc>
        <w:tc>
          <w:tcPr>
            <w:tcW w:w="121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548" w:type="dxa"/>
            <w:vAlign w:val="center"/>
          </w:tcPr>
          <w:p>
            <w:pPr>
              <w:jc w:val="center"/>
              <w:rPr>
                <w:sz w:val="24"/>
              </w:rPr>
            </w:pPr>
            <w:r>
              <w:rPr>
                <w:rFonts w:hint="eastAsia"/>
                <w:sz w:val="24"/>
              </w:rPr>
              <w:t>总计</w:t>
            </w:r>
          </w:p>
        </w:tc>
        <w:tc>
          <w:tcPr>
            <w:tcW w:w="1440" w:type="dxa"/>
            <w:vAlign w:val="center"/>
          </w:tcPr>
          <w:p>
            <w:pPr>
              <w:jc w:val="center"/>
              <w:rPr>
                <w:sz w:val="24"/>
              </w:rPr>
            </w:pPr>
          </w:p>
        </w:tc>
        <w:tc>
          <w:tcPr>
            <w:tcW w:w="900" w:type="dxa"/>
            <w:vAlign w:val="center"/>
          </w:tcPr>
          <w:p>
            <w:pPr>
              <w:jc w:val="center"/>
              <w:rPr>
                <w:sz w:val="24"/>
              </w:rPr>
            </w:pPr>
          </w:p>
        </w:tc>
        <w:tc>
          <w:tcPr>
            <w:tcW w:w="980" w:type="dxa"/>
            <w:vAlign w:val="center"/>
          </w:tcPr>
          <w:p>
            <w:pPr>
              <w:jc w:val="center"/>
              <w:rPr>
                <w:sz w:val="24"/>
              </w:rPr>
            </w:pPr>
          </w:p>
        </w:tc>
        <w:tc>
          <w:tcPr>
            <w:tcW w:w="1218" w:type="dxa"/>
            <w:vAlign w:val="center"/>
          </w:tcPr>
          <w:p>
            <w:pPr>
              <w:jc w:val="center"/>
              <w:rPr>
                <w:sz w:val="24"/>
              </w:rPr>
            </w:pPr>
          </w:p>
        </w:tc>
        <w:tc>
          <w:tcPr>
            <w:tcW w:w="1218" w:type="dxa"/>
            <w:vAlign w:val="center"/>
          </w:tcPr>
          <w:p>
            <w:pPr>
              <w:jc w:val="center"/>
              <w:rPr>
                <w:sz w:val="24"/>
              </w:rPr>
            </w:pPr>
          </w:p>
        </w:tc>
        <w:tc>
          <w:tcPr>
            <w:tcW w:w="121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8522" w:type="dxa"/>
            <w:gridSpan w:val="7"/>
            <w:vAlign w:val="center"/>
          </w:tcPr>
          <w:p>
            <w:pPr>
              <w:rPr>
                <w:sz w:val="24"/>
              </w:rPr>
            </w:pPr>
            <w:r>
              <w:rPr>
                <w:rFonts w:hint="eastAsia"/>
                <w:sz w:val="24"/>
              </w:rPr>
              <w:t>合计人民币金额（大写）：     万    仟    佰    拾    元</w:t>
            </w:r>
          </w:p>
        </w:tc>
      </w:tr>
    </w:tbl>
    <w:p>
      <w:pPr>
        <w:ind w:firstLine="560" w:firstLineChars="200"/>
        <w:rPr>
          <w:sz w:val="28"/>
          <w:szCs w:val="28"/>
        </w:rPr>
      </w:pPr>
      <w:r>
        <w:rPr>
          <w:rFonts w:hint="eastAsia"/>
          <w:sz w:val="28"/>
          <w:szCs w:val="28"/>
        </w:rPr>
        <w:t>二、质量要求：</w:t>
      </w:r>
    </w:p>
    <w:p>
      <w:pPr>
        <w:ind w:firstLine="560" w:firstLineChars="200"/>
        <w:rPr>
          <w:sz w:val="28"/>
          <w:szCs w:val="28"/>
        </w:rPr>
      </w:pPr>
      <w:r>
        <w:rPr>
          <w:rFonts w:hint="eastAsia"/>
          <w:sz w:val="28"/>
          <w:szCs w:val="28"/>
        </w:rPr>
        <w:t>1、质量技术标准：</w:t>
      </w:r>
      <w:r>
        <w:rPr>
          <w:rFonts w:hint="eastAsia"/>
          <w:sz w:val="28"/>
          <w:szCs w:val="28"/>
          <w:u w:val="single"/>
        </w:rPr>
        <w:t>按国家空调质量标准执行</w:t>
      </w:r>
      <w:r>
        <w:rPr>
          <w:rFonts w:hint="eastAsia"/>
          <w:sz w:val="28"/>
          <w:szCs w:val="28"/>
        </w:rPr>
        <w:t>；</w:t>
      </w:r>
    </w:p>
    <w:p>
      <w:pPr>
        <w:ind w:firstLine="560" w:firstLineChars="200"/>
        <w:rPr>
          <w:sz w:val="28"/>
          <w:szCs w:val="28"/>
        </w:rPr>
      </w:pPr>
      <w:r>
        <w:rPr>
          <w:rFonts w:hint="eastAsia"/>
          <w:sz w:val="28"/>
          <w:szCs w:val="28"/>
        </w:rPr>
        <w:t>2、保修期限：年。</w:t>
      </w:r>
    </w:p>
    <w:p>
      <w:pPr>
        <w:ind w:firstLine="560" w:firstLineChars="200"/>
        <w:rPr>
          <w:sz w:val="28"/>
          <w:szCs w:val="28"/>
        </w:rPr>
      </w:pPr>
      <w:r>
        <w:rPr>
          <w:rFonts w:hint="eastAsia"/>
          <w:sz w:val="28"/>
          <w:szCs w:val="28"/>
        </w:rPr>
        <w:t>三、运输方式：</w:t>
      </w:r>
      <w:r>
        <w:rPr>
          <w:rFonts w:hint="eastAsia"/>
          <w:sz w:val="28"/>
          <w:szCs w:val="28"/>
          <w:u w:val="single"/>
        </w:rPr>
        <w:t>由供方负责运输并承担运费</w:t>
      </w:r>
      <w:r>
        <w:rPr>
          <w:rFonts w:hint="eastAsia"/>
          <w:sz w:val="28"/>
          <w:szCs w:val="28"/>
        </w:rPr>
        <w:t>。</w:t>
      </w:r>
    </w:p>
    <w:p>
      <w:pPr>
        <w:ind w:firstLine="560" w:firstLineChars="200"/>
        <w:rPr>
          <w:sz w:val="28"/>
          <w:szCs w:val="28"/>
          <w:u w:val="single"/>
        </w:rPr>
      </w:pPr>
      <w:r>
        <w:rPr>
          <w:rFonts w:hint="eastAsia"/>
          <w:sz w:val="28"/>
          <w:szCs w:val="28"/>
        </w:rPr>
        <w:t>四、交货地点：</w:t>
      </w:r>
      <w:r>
        <w:rPr>
          <w:rFonts w:hint="eastAsia"/>
          <w:sz w:val="28"/>
          <w:szCs w:val="28"/>
          <w:u w:val="single"/>
        </w:rPr>
        <w:t xml:space="preserve">                        。</w:t>
      </w:r>
    </w:p>
    <w:p>
      <w:pPr>
        <w:ind w:firstLine="560" w:firstLineChars="200"/>
        <w:rPr>
          <w:sz w:val="28"/>
          <w:szCs w:val="28"/>
        </w:rPr>
      </w:pPr>
      <w:r>
        <w:rPr>
          <w:rFonts w:hint="eastAsia"/>
          <w:sz w:val="28"/>
          <w:szCs w:val="28"/>
        </w:rPr>
        <w:t>五、安装、调试及验收：自本合同签订之后，7日内由供方负责施工，并提供安装时所需要的一切零配件及工具，所有费用包含在单价中。调试完毕后，由需方按厂家标准验收。</w:t>
      </w:r>
    </w:p>
    <w:p>
      <w:pPr>
        <w:ind w:firstLine="560" w:firstLineChars="200"/>
        <w:rPr>
          <w:sz w:val="28"/>
          <w:szCs w:val="28"/>
        </w:rPr>
      </w:pPr>
      <w:r>
        <w:rPr>
          <w:rFonts w:hint="eastAsia"/>
          <w:sz w:val="28"/>
          <w:szCs w:val="28"/>
        </w:rPr>
        <w:t>六、付款方式：</w:t>
      </w:r>
    </w:p>
    <w:p>
      <w:pPr>
        <w:ind w:firstLine="560" w:firstLineChars="200"/>
        <w:rPr>
          <w:sz w:val="28"/>
          <w:szCs w:val="28"/>
        </w:rPr>
      </w:pPr>
      <w:r>
        <w:rPr>
          <w:rFonts w:hint="eastAsia"/>
          <w:sz w:val="28"/>
          <w:szCs w:val="28"/>
        </w:rPr>
        <w:t>1、设备进场经验收后付款：合同总价的30%；</w:t>
      </w:r>
    </w:p>
    <w:p>
      <w:pPr>
        <w:ind w:firstLine="560" w:firstLineChars="200"/>
        <w:rPr>
          <w:sz w:val="28"/>
          <w:szCs w:val="28"/>
        </w:rPr>
      </w:pPr>
      <w:r>
        <w:rPr>
          <w:rFonts w:hint="eastAsia"/>
          <w:sz w:val="28"/>
          <w:szCs w:val="28"/>
        </w:rPr>
        <w:t>2、设备到场安装调试后，经需方验收合格，供方提供增值税发票后，需方支付至合同总价的95%；</w:t>
      </w:r>
    </w:p>
    <w:p>
      <w:pPr>
        <w:ind w:firstLine="560" w:firstLineChars="200"/>
        <w:rPr>
          <w:sz w:val="28"/>
          <w:szCs w:val="28"/>
        </w:rPr>
      </w:pPr>
      <w:r>
        <w:rPr>
          <w:rFonts w:hint="eastAsia"/>
          <w:sz w:val="28"/>
          <w:szCs w:val="28"/>
        </w:rPr>
        <w:t>3、质保期满一年验收合格后，支付至合同总价的100%。</w:t>
      </w:r>
    </w:p>
    <w:p>
      <w:pPr>
        <w:ind w:firstLine="560" w:firstLineChars="200"/>
        <w:rPr>
          <w:sz w:val="28"/>
          <w:szCs w:val="28"/>
        </w:rPr>
      </w:pPr>
      <w:r>
        <w:rPr>
          <w:rFonts w:hint="eastAsia"/>
          <w:sz w:val="28"/>
          <w:szCs w:val="28"/>
        </w:rPr>
        <w:t>七、争议的解决</w:t>
      </w:r>
    </w:p>
    <w:p>
      <w:pPr>
        <w:ind w:firstLine="560" w:firstLineChars="200"/>
        <w:rPr>
          <w:sz w:val="28"/>
          <w:szCs w:val="28"/>
        </w:rPr>
      </w:pPr>
      <w:r>
        <w:rPr>
          <w:rFonts w:hint="eastAsia"/>
          <w:sz w:val="28"/>
          <w:szCs w:val="28"/>
        </w:rPr>
        <w:t>凡因执行本合同所发生的一切争执，双方友好协商解决。如协商不成，任何一方可提交武汉市洪山区人民法院诉讼解决。</w:t>
      </w:r>
    </w:p>
    <w:p>
      <w:pPr>
        <w:ind w:firstLine="560" w:firstLineChars="200"/>
        <w:rPr>
          <w:sz w:val="28"/>
          <w:szCs w:val="28"/>
        </w:rPr>
      </w:pPr>
      <w:r>
        <w:rPr>
          <w:rFonts w:hint="eastAsia"/>
          <w:sz w:val="28"/>
          <w:szCs w:val="28"/>
        </w:rPr>
        <w:t>八、本合同壹式肆份，甲乙双方各执贰份，双方签字盖章后生效。</w:t>
      </w:r>
    </w:p>
    <w:p>
      <w:pPr>
        <w:ind w:firstLine="560" w:firstLineChars="200"/>
        <w:rPr>
          <w:sz w:val="28"/>
          <w:szCs w:val="28"/>
        </w:rPr>
      </w:pPr>
    </w:p>
    <w:p>
      <w:pPr>
        <w:ind w:firstLine="560" w:firstLineChars="200"/>
        <w:rPr>
          <w:sz w:val="28"/>
          <w:szCs w:val="28"/>
        </w:rPr>
      </w:pPr>
    </w:p>
    <w:p>
      <w:pPr>
        <w:rPr>
          <w:sz w:val="28"/>
          <w:szCs w:val="28"/>
        </w:rPr>
      </w:pPr>
      <w:r>
        <w:rPr>
          <w:rFonts w:hint="eastAsia"/>
          <w:sz w:val="28"/>
          <w:szCs w:val="28"/>
        </w:rPr>
        <w:t>供方签章：                                需方签章：</w:t>
      </w:r>
    </w:p>
    <w:p>
      <w:pPr>
        <w:rPr>
          <w:sz w:val="28"/>
          <w:szCs w:val="28"/>
        </w:rPr>
      </w:pPr>
      <w:r>
        <w:rPr>
          <w:rFonts w:hint="eastAsia"/>
          <w:sz w:val="28"/>
          <w:szCs w:val="28"/>
        </w:rPr>
        <w:t>法人代表：                                法人代表：</w:t>
      </w:r>
    </w:p>
    <w:p>
      <w:pPr>
        <w:rPr>
          <w:sz w:val="28"/>
          <w:szCs w:val="28"/>
        </w:rPr>
      </w:pPr>
      <w:r>
        <w:rPr>
          <w:rFonts w:hint="eastAsia"/>
          <w:sz w:val="28"/>
          <w:szCs w:val="28"/>
        </w:rPr>
        <w:t>委托代理人：                              委托代理人：</w:t>
      </w:r>
    </w:p>
    <w:p>
      <w:pPr>
        <w:rPr>
          <w:sz w:val="28"/>
          <w:szCs w:val="28"/>
        </w:rPr>
      </w:pPr>
      <w:r>
        <w:rPr>
          <w:rFonts w:hint="eastAsia"/>
          <w:sz w:val="28"/>
          <w:szCs w:val="28"/>
        </w:rPr>
        <w:t>签字日期：                                签字日期：</w:t>
      </w:r>
    </w:p>
    <w:p>
      <w:pPr>
        <w:pStyle w:val="8"/>
        <w:wordWrap w:val="0"/>
        <w:spacing w:line="480" w:lineRule="auto"/>
        <w:ind w:left="420"/>
        <w:rPr>
          <w:highlight w:val="yellow"/>
        </w:rPr>
      </w:pPr>
    </w:p>
    <w:p>
      <w:pPr>
        <w:pStyle w:val="8"/>
        <w:wordWrap w:val="0"/>
        <w:spacing w:line="480" w:lineRule="auto"/>
        <w:ind w:left="420"/>
        <w:rPr>
          <w:highlight w:val="yellow"/>
        </w:rPr>
      </w:pPr>
    </w:p>
    <w:p>
      <w:pPr>
        <w:pStyle w:val="8"/>
        <w:wordWrap w:val="0"/>
        <w:spacing w:line="480" w:lineRule="auto"/>
        <w:ind w:left="420"/>
        <w:rPr>
          <w:highlight w:val="yellow"/>
        </w:rPr>
      </w:pPr>
    </w:p>
    <w:p>
      <w:pPr>
        <w:pStyle w:val="8"/>
        <w:wordWrap w:val="0"/>
        <w:spacing w:line="480" w:lineRule="auto"/>
        <w:ind w:left="420"/>
        <w:rPr>
          <w:highlight w:val="yellow"/>
        </w:rPr>
      </w:pPr>
    </w:p>
    <w:p>
      <w:pPr>
        <w:pStyle w:val="8"/>
        <w:wordWrap w:val="0"/>
        <w:spacing w:line="480" w:lineRule="auto"/>
        <w:ind w:left="420"/>
        <w:rPr>
          <w:highlight w:val="yellow"/>
        </w:rPr>
      </w:pPr>
    </w:p>
    <w:p>
      <w:pPr>
        <w:pStyle w:val="8"/>
        <w:wordWrap w:val="0"/>
        <w:spacing w:line="480" w:lineRule="auto"/>
        <w:jc w:val="center"/>
        <w:rPr>
          <w:b/>
          <w:bCs/>
          <w:sz w:val="36"/>
          <w:szCs w:val="36"/>
        </w:rPr>
      </w:pPr>
      <w:r>
        <w:rPr>
          <w:rFonts w:hint="eastAsia"/>
          <w:highlight w:val="yellow"/>
        </w:rPr>
        <w:br w:type="page"/>
      </w:r>
      <w:bookmarkStart w:id="3" w:name="_Toc512235601"/>
      <w:bookmarkStart w:id="4" w:name="_Toc409707929"/>
      <w:r>
        <w:rPr>
          <w:rFonts w:hint="eastAsia"/>
          <w:b/>
          <w:bCs/>
          <w:sz w:val="36"/>
          <w:szCs w:val="36"/>
        </w:rPr>
        <w:t>第三章投标文件格式</w:t>
      </w:r>
      <w:bookmarkEnd w:id="3"/>
      <w:bookmarkEnd w:id="4"/>
    </w:p>
    <w:p>
      <w:pPr>
        <w:pStyle w:val="3"/>
        <w:numPr>
          <w:ilvl w:val="0"/>
          <w:numId w:val="0"/>
        </w:numPr>
        <w:jc w:val="center"/>
        <w:rPr>
          <w:rFonts w:ascii="宋体" w:hAnsi="宋体" w:eastAsia="宋体" w:cs="宋体"/>
          <w:b/>
          <w:sz w:val="24"/>
          <w:szCs w:val="24"/>
        </w:rPr>
      </w:pPr>
      <w:bookmarkStart w:id="5" w:name="_Toc453502500"/>
      <w:bookmarkStart w:id="6" w:name="_Toc448921140"/>
      <w:bookmarkStart w:id="7" w:name="_Toc512235602"/>
      <w:bookmarkStart w:id="8" w:name="_Toc426468381"/>
      <w:r>
        <w:rPr>
          <w:rFonts w:hint="eastAsia" w:ascii="宋体" w:hAnsi="宋体" w:eastAsia="宋体" w:cs="宋体"/>
          <w:b/>
          <w:sz w:val="24"/>
          <w:szCs w:val="24"/>
        </w:rPr>
        <w:t>一、投标文件封面</w:t>
      </w:r>
      <w:bookmarkEnd w:id="5"/>
      <w:bookmarkEnd w:id="6"/>
      <w:bookmarkEnd w:id="7"/>
      <w:bookmarkEnd w:id="8"/>
    </w:p>
    <w:p/>
    <w:p>
      <w:pPr>
        <w:adjustRightInd w:val="0"/>
        <w:snapToGrid w:val="0"/>
        <w:spacing w:beforeLines="50" w:afterLines="50"/>
        <w:jc w:val="center"/>
        <w:rPr>
          <w:color w:val="000000"/>
          <w:sz w:val="40"/>
          <w:szCs w:val="40"/>
        </w:rPr>
      </w:pPr>
      <w:bookmarkStart w:id="9" w:name="_Toc426468382"/>
      <w:bookmarkStart w:id="10" w:name="_Toc453502501"/>
      <w:bookmarkStart w:id="11" w:name="_Toc448921141"/>
      <w:bookmarkStart w:id="12" w:name="_Toc512235603"/>
    </w:p>
    <w:p>
      <w:pPr>
        <w:adjustRightInd w:val="0"/>
        <w:snapToGrid w:val="0"/>
        <w:spacing w:beforeLines="50" w:afterLines="50"/>
        <w:jc w:val="center"/>
        <w:rPr>
          <w:b/>
          <w:bCs/>
          <w:color w:val="000000"/>
          <w:sz w:val="44"/>
          <w:szCs w:val="44"/>
        </w:rPr>
      </w:pPr>
      <w:r>
        <w:rPr>
          <w:rFonts w:hint="eastAsia"/>
          <w:b/>
          <w:bCs/>
          <w:color w:val="000000"/>
          <w:sz w:val="44"/>
          <w:szCs w:val="44"/>
        </w:rPr>
        <w:t>湖北长江报刊传媒集团空调设备</w:t>
      </w:r>
    </w:p>
    <w:p>
      <w:pPr>
        <w:adjustRightInd w:val="0"/>
        <w:snapToGrid w:val="0"/>
        <w:spacing w:beforeLines="50" w:afterLines="50"/>
        <w:jc w:val="center"/>
        <w:rPr>
          <w:b/>
          <w:bCs/>
          <w:color w:val="000000"/>
          <w:sz w:val="44"/>
          <w:szCs w:val="44"/>
        </w:rPr>
      </w:pPr>
      <w:r>
        <w:rPr>
          <w:rFonts w:hint="eastAsia"/>
          <w:b/>
          <w:bCs/>
          <w:color w:val="000000"/>
          <w:sz w:val="44"/>
          <w:szCs w:val="44"/>
        </w:rPr>
        <w:t>采购项目</w:t>
      </w: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sz w:val="104"/>
          <w:szCs w:val="104"/>
        </w:rPr>
      </w:pPr>
      <w:r>
        <w:rPr>
          <w:rFonts w:hint="eastAsia"/>
          <w:b/>
          <w:bCs/>
          <w:color w:val="000000"/>
          <w:kern w:val="0"/>
          <w:sz w:val="104"/>
          <w:szCs w:val="104"/>
        </w:rPr>
        <w:t>投标文件</w:t>
      </w:r>
    </w:p>
    <w:p>
      <w:pPr>
        <w:adjustRightInd w:val="0"/>
        <w:snapToGrid w:val="0"/>
        <w:jc w:val="center"/>
        <w:rPr>
          <w:b/>
          <w:bCs/>
          <w:color w:val="000000"/>
          <w:sz w:val="28"/>
          <w:szCs w:val="28"/>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jc w:val="center"/>
        <w:rPr>
          <w:color w:val="000000"/>
        </w:rPr>
      </w:pPr>
    </w:p>
    <w:p>
      <w:pPr>
        <w:adjustRightInd w:val="0"/>
        <w:snapToGrid w:val="0"/>
        <w:spacing w:line="600" w:lineRule="exact"/>
        <w:ind w:firstLine="1265" w:firstLineChars="450"/>
        <w:jc w:val="left"/>
        <w:rPr>
          <w:b/>
          <w:bCs/>
          <w:color w:val="000000"/>
          <w:sz w:val="28"/>
          <w:szCs w:val="28"/>
          <w:u w:val="single"/>
        </w:rPr>
      </w:pPr>
      <w:r>
        <w:rPr>
          <w:rFonts w:hint="eastAsia"/>
          <w:b/>
          <w:bCs/>
          <w:color w:val="000000"/>
          <w:sz w:val="28"/>
          <w:szCs w:val="28"/>
        </w:rPr>
        <w:t>投标人名称：</w:t>
      </w:r>
    </w:p>
    <w:p>
      <w:pPr>
        <w:adjustRightInd w:val="0"/>
        <w:snapToGrid w:val="0"/>
        <w:spacing w:line="600" w:lineRule="exact"/>
        <w:ind w:firstLine="1265" w:firstLineChars="450"/>
        <w:rPr>
          <w:b/>
          <w:bCs/>
          <w:color w:val="000000"/>
          <w:sz w:val="28"/>
          <w:szCs w:val="28"/>
        </w:rPr>
      </w:pPr>
      <w:r>
        <w:rPr>
          <w:rFonts w:hint="eastAsia"/>
          <w:b/>
          <w:bCs/>
          <w:color w:val="000000"/>
          <w:sz w:val="28"/>
          <w:szCs w:val="28"/>
        </w:rPr>
        <w:t>日      期：</w:t>
      </w:r>
      <w:r>
        <w:rPr>
          <w:rFonts w:hint="eastAsia"/>
          <w:b/>
          <w:bCs/>
          <w:color w:val="000000"/>
          <w:sz w:val="28"/>
          <w:szCs w:val="28"/>
        </w:rPr>
        <w:br w:type="page"/>
      </w:r>
    </w:p>
    <w:p>
      <w:pPr>
        <w:pStyle w:val="3"/>
        <w:numPr>
          <w:ilvl w:val="1"/>
          <w:numId w:val="0"/>
        </w:numPr>
        <w:jc w:val="center"/>
        <w:rPr>
          <w:rFonts w:ascii="宋体" w:hAnsi="宋体" w:eastAsia="宋体" w:cs="宋体"/>
          <w:sz w:val="24"/>
          <w:szCs w:val="24"/>
        </w:rPr>
      </w:pPr>
      <w:r>
        <w:rPr>
          <w:rFonts w:hint="eastAsia" w:ascii="宋体" w:hAnsi="宋体" w:eastAsia="宋体" w:cs="宋体"/>
          <w:b/>
          <w:bCs w:val="0"/>
          <w:sz w:val="24"/>
          <w:szCs w:val="24"/>
        </w:rPr>
        <w:t>二、投标</w:t>
      </w:r>
      <w:bookmarkEnd w:id="9"/>
      <w:bookmarkEnd w:id="10"/>
      <w:bookmarkEnd w:id="11"/>
      <w:r>
        <w:rPr>
          <w:rFonts w:hint="eastAsia" w:ascii="宋体" w:hAnsi="宋体" w:eastAsia="宋体" w:cs="宋体"/>
          <w:b/>
          <w:bCs w:val="0"/>
          <w:sz w:val="24"/>
          <w:szCs w:val="24"/>
        </w:rPr>
        <w:t>函</w:t>
      </w:r>
      <w:bookmarkEnd w:id="12"/>
    </w:p>
    <w:p>
      <w:pPr>
        <w:adjustRightInd w:val="0"/>
        <w:snapToGrid w:val="0"/>
        <w:spacing w:line="360" w:lineRule="auto"/>
        <w:rPr>
          <w:rFonts w:ascii="宋体" w:hAnsi="宋体" w:cs="宋体"/>
          <w:sz w:val="24"/>
          <w:u w:val="single"/>
        </w:rPr>
      </w:pPr>
      <w:bookmarkStart w:id="13" w:name="_Hlk496018938"/>
    </w:p>
    <w:p>
      <w:pPr>
        <w:adjustRightInd w:val="0"/>
        <w:snapToGrid w:val="0"/>
        <w:spacing w:line="360" w:lineRule="auto"/>
        <w:rPr>
          <w:rFonts w:ascii="宋体" w:hAnsi="宋体" w:cs="宋体"/>
          <w:sz w:val="24"/>
        </w:rPr>
      </w:pPr>
      <w:r>
        <w:rPr>
          <w:rFonts w:hint="eastAsia" w:ascii="宋体" w:hAnsi="宋体" w:cs="宋体"/>
          <w:sz w:val="24"/>
          <w:u w:val="single"/>
        </w:rPr>
        <w:t>　　　　　　　　　　　</w:t>
      </w:r>
      <w:r>
        <w:rPr>
          <w:rFonts w:hint="eastAsia" w:ascii="宋体" w:hAnsi="宋体" w:cs="宋体"/>
          <w:sz w:val="24"/>
        </w:rPr>
        <w:t>（采购人名称）：</w:t>
      </w:r>
    </w:p>
    <w:p>
      <w:pPr>
        <w:pStyle w:val="5"/>
        <w:adjustRightInd w:val="0"/>
        <w:snapToGrid w:val="0"/>
        <w:spacing w:line="360" w:lineRule="auto"/>
        <w:ind w:firstLine="480" w:firstLineChars="200"/>
        <w:rPr>
          <w:rFonts w:hAnsi="宋体" w:cs="宋体"/>
          <w:kern w:val="0"/>
          <w:sz w:val="24"/>
          <w:szCs w:val="24"/>
        </w:rPr>
      </w:pPr>
      <w:r>
        <w:rPr>
          <w:rFonts w:hint="eastAsia" w:hAnsi="宋体" w:cs="宋体"/>
          <w:kern w:val="0"/>
          <w:sz w:val="24"/>
          <w:szCs w:val="24"/>
        </w:rPr>
        <w:t>依据贵方</w:t>
      </w:r>
      <w:r>
        <w:rPr>
          <w:rFonts w:hint="eastAsia" w:hAnsi="宋体" w:cs="宋体"/>
          <w:sz w:val="24"/>
          <w:szCs w:val="24"/>
          <w:u w:val="single"/>
        </w:rPr>
        <w:t>（项目名称、项目包号</w:t>
      </w:r>
      <w:r>
        <w:rPr>
          <w:rFonts w:hint="eastAsia" w:hAnsi="宋体" w:cs="宋体"/>
          <w:kern w:val="0"/>
          <w:sz w:val="24"/>
          <w:szCs w:val="24"/>
          <w:u w:val="single"/>
        </w:rPr>
        <w:t>）</w:t>
      </w:r>
      <w:r>
        <w:rPr>
          <w:rFonts w:hint="eastAsia" w:hAnsi="宋体" w:cs="宋体"/>
          <w:kern w:val="0"/>
          <w:sz w:val="24"/>
          <w:szCs w:val="24"/>
        </w:rPr>
        <w:t>项目招标采购货物或服务的投标邀请，我方代表</w:t>
      </w:r>
      <w:r>
        <w:rPr>
          <w:rFonts w:hint="eastAsia" w:hAnsi="宋体" w:cs="宋体"/>
          <w:sz w:val="24"/>
          <w:szCs w:val="24"/>
          <w:u w:val="single"/>
        </w:rPr>
        <w:t>（姓名、职务</w:t>
      </w:r>
      <w:r>
        <w:rPr>
          <w:rFonts w:hint="eastAsia" w:hAnsi="宋体" w:cs="宋体"/>
          <w:kern w:val="0"/>
          <w:sz w:val="24"/>
          <w:szCs w:val="24"/>
        </w:rPr>
        <w:t>）经正式授权并代表投标人</w:t>
      </w:r>
      <w:r>
        <w:rPr>
          <w:rFonts w:hint="eastAsia" w:hAnsi="宋体" w:cs="宋体"/>
          <w:sz w:val="24"/>
          <w:szCs w:val="24"/>
          <w:u w:val="single"/>
        </w:rPr>
        <w:t>（投标人名称、地址）</w:t>
      </w:r>
      <w:r>
        <w:rPr>
          <w:rFonts w:hint="eastAsia" w:hAnsi="宋体" w:cs="宋体"/>
          <w:kern w:val="0"/>
          <w:sz w:val="24"/>
          <w:szCs w:val="24"/>
        </w:rPr>
        <w:t>提交本投标文件正本一份，副本四份。</w:t>
      </w:r>
    </w:p>
    <w:p>
      <w:pPr>
        <w:autoSpaceDE w:val="0"/>
        <w:autoSpaceDN w:val="0"/>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在此，我方宣布同意如下：</w:t>
      </w:r>
    </w:p>
    <w:p>
      <w:pPr>
        <w:autoSpaceDE w:val="0"/>
        <w:autoSpaceDN w:val="0"/>
        <w:adjustRightInd w:val="0"/>
        <w:snapToGrid w:val="0"/>
        <w:spacing w:line="360" w:lineRule="auto"/>
        <w:ind w:firstLine="480" w:firstLineChars="200"/>
        <w:rPr>
          <w:rFonts w:ascii="宋体" w:hAnsi="宋体" w:cs="宋体"/>
          <w:kern w:val="0"/>
          <w:sz w:val="24"/>
          <w:u w:val="single"/>
        </w:rPr>
      </w:pPr>
      <w:r>
        <w:rPr>
          <w:rFonts w:hint="eastAsia" w:ascii="宋体" w:hAnsi="宋体" w:cs="宋体"/>
          <w:kern w:val="0"/>
          <w:sz w:val="24"/>
        </w:rPr>
        <w:t>1、我方所附《投标一览表》中规定的应提交和交付的货物投标总价为</w:t>
      </w:r>
      <w:r>
        <w:rPr>
          <w:rFonts w:hint="eastAsia" w:ascii="宋体" w:hAnsi="宋体" w:cs="宋体"/>
          <w:sz w:val="24"/>
          <w:u w:val="single"/>
        </w:rPr>
        <w:t>（注明币种，并用文字和数字表示的投标总价）</w:t>
      </w:r>
      <w:r>
        <w:rPr>
          <w:rFonts w:hint="eastAsia" w:ascii="宋体" w:hAnsi="宋体" w:cs="宋体"/>
          <w:kern w:val="0"/>
          <w:sz w:val="24"/>
        </w:rPr>
        <w:t>。</w:t>
      </w:r>
    </w:p>
    <w:p>
      <w:pPr>
        <w:autoSpaceDE w:val="0"/>
        <w:autoSpaceDN w:val="0"/>
        <w:adjustRightInd w:val="0"/>
        <w:snapToGrid w:val="0"/>
        <w:spacing w:line="360" w:lineRule="auto"/>
        <w:ind w:firstLine="480" w:firstLineChars="200"/>
        <w:rPr>
          <w:rFonts w:ascii="宋体" w:hAnsi="宋体" w:cs="宋体"/>
          <w:kern w:val="0"/>
          <w:sz w:val="24"/>
          <w:u w:val="single"/>
        </w:rPr>
      </w:pPr>
      <w:r>
        <w:rPr>
          <w:rFonts w:hint="eastAsia" w:ascii="宋体" w:hAnsi="宋体" w:cs="宋体"/>
          <w:kern w:val="0"/>
          <w:sz w:val="24"/>
        </w:rPr>
        <w:t>2、我方将按招标文件的约定履行合同责任和义务。</w:t>
      </w:r>
    </w:p>
    <w:p>
      <w:pPr>
        <w:tabs>
          <w:tab w:val="left" w:pos="8280"/>
        </w:tabs>
        <w:autoSpaceDE w:val="0"/>
        <w:autoSpaceDN w:val="0"/>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3、我方已详细审查全部招标文件，包括</w:t>
      </w:r>
      <w:r>
        <w:rPr>
          <w:rFonts w:hint="eastAsia" w:ascii="宋体" w:hAnsi="宋体" w:cs="宋体"/>
          <w:sz w:val="24"/>
          <w:u w:val="single"/>
        </w:rPr>
        <w:t>（修正或补充文件）（如果有的话）</w:t>
      </w:r>
      <w:r>
        <w:rPr>
          <w:rFonts w:hint="eastAsia" w:ascii="宋体" w:hAnsi="宋体" w:cs="宋体"/>
          <w:sz w:val="24"/>
        </w:rPr>
        <w:t>，对此无异议。</w:t>
      </w:r>
    </w:p>
    <w:p>
      <w:pPr>
        <w:autoSpaceDE w:val="0"/>
        <w:autoSpaceDN w:val="0"/>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4、本投标有效期从提交投标文件的截止之日起，共</w:t>
      </w:r>
      <w:r>
        <w:rPr>
          <w:rFonts w:hint="eastAsia" w:ascii="宋体" w:hAnsi="宋体" w:cs="宋体"/>
          <w:kern w:val="0"/>
          <w:sz w:val="24"/>
          <w:u w:val="single"/>
        </w:rPr>
        <w:t>　　</w:t>
      </w:r>
      <w:r>
        <w:rPr>
          <w:rFonts w:hint="eastAsia" w:ascii="宋体" w:hAnsi="宋体" w:cs="宋体"/>
          <w:kern w:val="0"/>
          <w:sz w:val="24"/>
        </w:rPr>
        <w:t>个日历天。</w:t>
      </w:r>
    </w:p>
    <w:p>
      <w:pPr>
        <w:autoSpaceDE w:val="0"/>
        <w:autoSpaceDN w:val="0"/>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5、接受招标文件所列须知中关于投标保证金的约定。</w:t>
      </w:r>
    </w:p>
    <w:p>
      <w:pPr>
        <w:autoSpaceDE w:val="0"/>
        <w:autoSpaceDN w:val="0"/>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6、同意提供按照贵方可能要求的与其投标有关的一切数据或资料。</w:t>
      </w:r>
    </w:p>
    <w:p>
      <w:pPr>
        <w:autoSpaceDE w:val="0"/>
        <w:autoSpaceDN w:val="0"/>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7、我方承诺所提供的资料具有真实性，在开标后期发现有任何弄虚作假的行为（影响评标结果的），直接取消其成交资格，并进入采购人采购黑名单中。</w:t>
      </w:r>
    </w:p>
    <w:p>
      <w:pPr>
        <w:autoSpaceDE w:val="0"/>
        <w:autoSpaceDN w:val="0"/>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8、与本投标有关的一切正式往来信函请寄。</w:t>
      </w:r>
    </w:p>
    <w:p>
      <w:pPr>
        <w:spacing w:line="360" w:lineRule="auto"/>
        <w:ind w:firstLine="420" w:firstLineChars="200"/>
        <w:rPr>
          <w:rFonts w:ascii="宋体" w:hAnsi="宋体" w:cs="宋体"/>
          <w:szCs w:val="21"/>
        </w:rPr>
      </w:pPr>
    </w:p>
    <w:p>
      <w:pPr>
        <w:spacing w:line="360" w:lineRule="auto"/>
        <w:ind w:firstLine="480" w:firstLineChars="200"/>
        <w:rPr>
          <w:rFonts w:ascii="宋体" w:hAnsi="宋体" w:cs="宋体"/>
          <w:sz w:val="24"/>
          <w:u w:val="single"/>
        </w:rPr>
      </w:pPr>
      <w:r>
        <w:rPr>
          <w:rFonts w:hint="eastAsia" w:ascii="宋体" w:hAnsi="宋体" w:cs="宋体"/>
          <w:sz w:val="24"/>
        </w:rPr>
        <w:t>投标人：</w:t>
      </w:r>
      <w:r>
        <w:rPr>
          <w:rFonts w:hint="eastAsia" w:ascii="宋体" w:hAnsi="宋体" w:cs="宋体"/>
          <w:sz w:val="24"/>
          <w:u w:val="single"/>
        </w:rPr>
        <w:t>　　　　　　　　　　　　　　　　　　</w:t>
      </w:r>
      <w:r>
        <w:rPr>
          <w:rFonts w:hint="eastAsia" w:ascii="宋体" w:hAnsi="宋体" w:cs="宋体"/>
          <w:sz w:val="24"/>
        </w:rPr>
        <w:t>（公章）</w:t>
      </w:r>
    </w:p>
    <w:p>
      <w:pPr>
        <w:spacing w:line="360" w:lineRule="auto"/>
        <w:ind w:firstLine="480" w:firstLineChars="200"/>
        <w:rPr>
          <w:rFonts w:ascii="宋体" w:hAnsi="宋体" w:cs="宋体"/>
          <w:sz w:val="24"/>
          <w:u w:val="single"/>
        </w:rPr>
      </w:pPr>
      <w:r>
        <w:rPr>
          <w:rFonts w:hint="eastAsia" w:ascii="宋体" w:hAnsi="宋体" w:cs="宋体"/>
          <w:sz w:val="24"/>
        </w:rPr>
        <w:t>地址：</w:t>
      </w:r>
      <w:r>
        <w:rPr>
          <w:rFonts w:hint="eastAsia" w:ascii="宋体" w:hAnsi="宋体" w:cs="宋体"/>
          <w:sz w:val="24"/>
          <w:u w:val="single"/>
        </w:rPr>
        <w:t>　　　　　　　　　　　　　　　　　　　</w:t>
      </w:r>
    </w:p>
    <w:p>
      <w:pPr>
        <w:spacing w:line="360" w:lineRule="auto"/>
        <w:ind w:firstLine="480" w:firstLineChars="200"/>
        <w:rPr>
          <w:rFonts w:ascii="宋体" w:hAnsi="宋体" w:cs="宋体"/>
          <w:sz w:val="24"/>
        </w:rPr>
      </w:pPr>
      <w:r>
        <w:rPr>
          <w:rFonts w:hint="eastAsia" w:ascii="宋体" w:hAnsi="宋体" w:cs="宋体"/>
          <w:sz w:val="24"/>
        </w:rPr>
        <w:t>法定代表人或授权委托人：</w:t>
      </w:r>
      <w:r>
        <w:rPr>
          <w:rFonts w:hint="eastAsia" w:ascii="宋体" w:hAnsi="宋体" w:cs="宋体"/>
          <w:sz w:val="24"/>
          <w:u w:val="single"/>
        </w:rPr>
        <w:t>　　　　　　　　　　</w:t>
      </w:r>
      <w:r>
        <w:rPr>
          <w:rFonts w:hint="eastAsia" w:ascii="宋体" w:hAnsi="宋体" w:cs="宋体"/>
          <w:sz w:val="24"/>
        </w:rPr>
        <w:t>（签字）</w:t>
      </w:r>
    </w:p>
    <w:p>
      <w:pPr>
        <w:spacing w:line="360" w:lineRule="auto"/>
        <w:ind w:firstLine="480" w:firstLineChars="200"/>
        <w:rPr>
          <w:rFonts w:ascii="宋体" w:hAnsi="宋体" w:cs="宋体"/>
          <w:sz w:val="24"/>
          <w:u w:val="single"/>
        </w:rPr>
      </w:pPr>
      <w:r>
        <w:rPr>
          <w:rFonts w:hint="eastAsia" w:ascii="宋体" w:hAnsi="宋体" w:cs="宋体"/>
          <w:sz w:val="24"/>
        </w:rPr>
        <w:t>电话：</w:t>
      </w:r>
      <w:r>
        <w:rPr>
          <w:rFonts w:hint="eastAsia" w:ascii="宋体" w:hAnsi="宋体" w:cs="宋体"/>
          <w:sz w:val="24"/>
          <w:u w:val="single"/>
        </w:rPr>
        <w:t>　　　</w:t>
      </w:r>
      <w:r>
        <w:rPr>
          <w:rFonts w:hint="eastAsia" w:ascii="宋体" w:hAnsi="宋体" w:cs="宋体"/>
          <w:sz w:val="24"/>
        </w:rPr>
        <w:t>　　传真：</w:t>
      </w:r>
      <w:r>
        <w:rPr>
          <w:rFonts w:hint="eastAsia" w:ascii="宋体" w:hAnsi="宋体" w:cs="宋体"/>
          <w:sz w:val="24"/>
          <w:u w:val="single"/>
        </w:rPr>
        <w:t>　　　</w:t>
      </w:r>
      <w:r>
        <w:rPr>
          <w:rFonts w:hint="eastAsia" w:ascii="宋体" w:hAnsi="宋体" w:cs="宋体"/>
          <w:sz w:val="24"/>
        </w:rPr>
        <w:t>　　邮编：</w:t>
      </w:r>
      <w:r>
        <w:rPr>
          <w:rFonts w:hint="eastAsia" w:ascii="宋体" w:hAnsi="宋体" w:cs="宋体"/>
          <w:sz w:val="24"/>
          <w:u w:val="single"/>
        </w:rPr>
        <w:t>　　　</w:t>
      </w:r>
    </w:p>
    <w:p>
      <w:pPr>
        <w:spacing w:line="360" w:lineRule="auto"/>
        <w:ind w:firstLine="480" w:firstLineChars="200"/>
        <w:rPr>
          <w:rFonts w:ascii="宋体" w:hAnsi="宋体" w:cs="宋体"/>
          <w:sz w:val="24"/>
        </w:rPr>
      </w:pPr>
      <w:r>
        <w:rPr>
          <w:rFonts w:hint="eastAsia" w:ascii="宋体" w:hAnsi="宋体" w:cs="宋体"/>
          <w:sz w:val="24"/>
        </w:rPr>
        <w:t>开户银行：</w:t>
      </w:r>
      <w:r>
        <w:rPr>
          <w:rFonts w:hint="eastAsia" w:ascii="宋体" w:hAnsi="宋体" w:cs="宋体"/>
          <w:sz w:val="24"/>
          <w:u w:val="single"/>
        </w:rPr>
        <w:t>　　　　　　　　　　　　　　　　　</w:t>
      </w:r>
    </w:p>
    <w:p>
      <w:pPr>
        <w:spacing w:line="360" w:lineRule="auto"/>
        <w:ind w:firstLine="480" w:firstLineChars="200"/>
        <w:rPr>
          <w:rFonts w:ascii="宋体" w:hAnsi="宋体" w:cs="宋体"/>
          <w:sz w:val="24"/>
        </w:rPr>
      </w:pPr>
      <w:r>
        <w:rPr>
          <w:rFonts w:hint="eastAsia" w:ascii="宋体" w:hAnsi="宋体" w:cs="宋体"/>
          <w:sz w:val="24"/>
        </w:rPr>
        <w:t>银行帐号：</w:t>
      </w:r>
      <w:r>
        <w:rPr>
          <w:rFonts w:hint="eastAsia" w:ascii="宋体" w:hAnsi="宋体" w:cs="宋体"/>
          <w:sz w:val="24"/>
          <w:u w:val="single"/>
        </w:rPr>
        <w:t>　　　　　　　　　　　　　　　　　</w:t>
      </w:r>
    </w:p>
    <w:p>
      <w:pPr>
        <w:spacing w:line="360" w:lineRule="auto"/>
        <w:ind w:firstLine="480" w:firstLineChars="200"/>
        <w:rPr>
          <w:rFonts w:ascii="宋体" w:hAnsi="宋体" w:cs="宋体"/>
          <w:sz w:val="24"/>
        </w:rPr>
      </w:pPr>
      <w:r>
        <w:rPr>
          <w:rFonts w:hint="eastAsia" w:ascii="宋体" w:hAnsi="宋体" w:cs="宋体"/>
          <w:sz w:val="24"/>
        </w:rPr>
        <w:t>银行行号：</w:t>
      </w:r>
      <w:r>
        <w:rPr>
          <w:rFonts w:hint="eastAsia" w:ascii="宋体" w:hAnsi="宋体" w:cs="宋体"/>
          <w:sz w:val="24"/>
          <w:u w:val="single"/>
        </w:rPr>
        <w:t>　　　　　　　　　　　　　　　　　</w:t>
      </w:r>
    </w:p>
    <w:p>
      <w:pPr>
        <w:wordWrap w:val="0"/>
        <w:adjustRightInd w:val="0"/>
        <w:snapToGrid w:val="0"/>
        <w:spacing w:line="360" w:lineRule="auto"/>
        <w:ind w:firstLine="420" w:firstLineChars="175"/>
        <w:rPr>
          <w:rFonts w:ascii="宋体" w:hAnsi="宋体" w:cs="宋体"/>
          <w:sz w:val="24"/>
          <w:u w:val="single"/>
        </w:rPr>
      </w:pPr>
      <w:r>
        <w:rPr>
          <w:rFonts w:hint="eastAsia" w:ascii="宋体" w:hAnsi="宋体" w:cs="宋体"/>
          <w:sz w:val="24"/>
        </w:rPr>
        <w:t>日期：</w:t>
      </w:r>
      <w:r>
        <w:rPr>
          <w:rFonts w:hint="eastAsia" w:ascii="宋体" w:hAnsi="宋体" w:cs="宋体"/>
          <w:sz w:val="24"/>
          <w:u w:val="single"/>
        </w:rPr>
        <w:t>年　月　日</w:t>
      </w:r>
    </w:p>
    <w:bookmarkEnd w:id="13"/>
    <w:p>
      <w:pPr>
        <w:pStyle w:val="3"/>
        <w:numPr>
          <w:ilvl w:val="1"/>
          <w:numId w:val="0"/>
        </w:numPr>
        <w:jc w:val="center"/>
        <w:rPr>
          <w:rFonts w:ascii="宋体" w:hAnsi="宋体" w:eastAsia="宋体" w:cs="宋体"/>
          <w:sz w:val="24"/>
          <w:szCs w:val="24"/>
        </w:rPr>
      </w:pPr>
      <w:r>
        <w:rPr>
          <w:rFonts w:hint="eastAsia" w:ascii="宋体" w:hAnsi="宋体" w:eastAsia="宋体" w:cs="宋体"/>
          <w:bCs w:val="0"/>
          <w:sz w:val="24"/>
          <w:szCs w:val="24"/>
        </w:rPr>
        <w:br w:type="page"/>
      </w:r>
      <w:bookmarkStart w:id="14" w:name="_Toc512235604"/>
      <w:bookmarkStart w:id="15" w:name="_Toc453502502"/>
      <w:r>
        <w:rPr>
          <w:rFonts w:hint="eastAsia" w:ascii="宋体" w:hAnsi="宋体" w:eastAsia="宋体" w:cs="宋体"/>
          <w:bCs w:val="0"/>
          <w:sz w:val="24"/>
          <w:szCs w:val="24"/>
        </w:rPr>
        <w:t>三、</w:t>
      </w:r>
      <w:r>
        <w:rPr>
          <w:rFonts w:hint="eastAsia" w:ascii="宋体" w:hAnsi="宋体" w:eastAsia="宋体" w:cs="宋体"/>
          <w:b/>
          <w:bCs w:val="0"/>
          <w:sz w:val="24"/>
          <w:szCs w:val="24"/>
        </w:rPr>
        <w:t>投标一览表</w:t>
      </w:r>
      <w:bookmarkEnd w:id="14"/>
      <w:bookmarkEnd w:id="15"/>
    </w:p>
    <w:p>
      <w:pPr>
        <w:spacing w:line="360" w:lineRule="auto"/>
        <w:rPr>
          <w:rFonts w:ascii="宋体" w:hAnsi="宋体" w:cs="宋体"/>
          <w:sz w:val="24"/>
          <w:u w:val="single"/>
        </w:rPr>
      </w:pPr>
      <w:r>
        <w:rPr>
          <w:rFonts w:hint="eastAsia" w:ascii="宋体" w:hAnsi="宋体" w:cs="宋体"/>
          <w:sz w:val="24"/>
        </w:rPr>
        <w:t>项目名称：</w:t>
      </w:r>
      <w:r>
        <w:rPr>
          <w:rFonts w:hint="eastAsia" w:ascii="宋体" w:hAnsi="宋体" w:cs="宋体"/>
          <w:sz w:val="24"/>
          <w:u w:val="single"/>
        </w:rPr>
        <w:t>　　　　　　　　　　　　　</w:t>
      </w:r>
    </w:p>
    <w:p>
      <w:pPr>
        <w:spacing w:line="360" w:lineRule="auto"/>
        <w:rPr>
          <w:rFonts w:ascii="宋体" w:hAnsi="宋体" w:cs="宋体"/>
          <w:sz w:val="24"/>
          <w:u w:val="single"/>
        </w:rPr>
      </w:pPr>
      <w:r>
        <w:rPr>
          <w:rFonts w:hint="eastAsia" w:ascii="宋体" w:hAnsi="宋体" w:cs="宋体"/>
          <w:sz w:val="24"/>
        </w:rPr>
        <w:t>项目编号：</w:t>
      </w:r>
      <w:r>
        <w:rPr>
          <w:rFonts w:hint="eastAsia" w:ascii="宋体" w:hAnsi="宋体" w:cs="宋体"/>
          <w:sz w:val="24"/>
          <w:u w:val="single"/>
        </w:rPr>
        <w:t>　　　　　　　　　　　　　</w:t>
      </w:r>
    </w:p>
    <w:tbl>
      <w:tblPr>
        <w:tblStyle w:val="12"/>
        <w:tblpPr w:leftFromText="180" w:rightFromText="180" w:vertAnchor="text" w:horzAnchor="page" w:tblpXSpec="center" w:tblpY="129"/>
        <w:tblOverlap w:val="never"/>
        <w:tblW w:w="105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2"/>
        <w:gridCol w:w="1278"/>
        <w:gridCol w:w="1417"/>
        <w:gridCol w:w="1417"/>
        <w:gridCol w:w="1417"/>
        <w:gridCol w:w="1417"/>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exact"/>
          <w:jc w:val="center"/>
        </w:trPr>
        <w:tc>
          <w:tcPr>
            <w:tcW w:w="2162" w:type="dxa"/>
            <w:vAlign w:val="center"/>
          </w:tcPr>
          <w:p>
            <w:pPr>
              <w:jc w:val="center"/>
            </w:pPr>
            <w:r>
              <w:rPr>
                <w:rFonts w:hint="eastAsia"/>
              </w:rPr>
              <w:t>投标单位名称</w:t>
            </w:r>
          </w:p>
        </w:tc>
        <w:tc>
          <w:tcPr>
            <w:tcW w:w="8363" w:type="dxa"/>
            <w:gridSpan w:val="6"/>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exact"/>
          <w:jc w:val="center"/>
        </w:trPr>
        <w:tc>
          <w:tcPr>
            <w:tcW w:w="2162" w:type="dxa"/>
            <w:vMerge w:val="restart"/>
            <w:vAlign w:val="center"/>
          </w:tcPr>
          <w:p>
            <w:pPr>
              <w:jc w:val="center"/>
            </w:pPr>
            <w:r>
              <w:rPr>
                <w:rFonts w:hint="eastAsia"/>
              </w:rPr>
              <w:t>采购货物概况</w:t>
            </w:r>
          </w:p>
        </w:tc>
        <w:tc>
          <w:tcPr>
            <w:tcW w:w="1278" w:type="dxa"/>
            <w:vAlign w:val="center"/>
          </w:tcPr>
          <w:p>
            <w:pPr>
              <w:jc w:val="center"/>
            </w:pPr>
            <w:r>
              <w:rPr>
                <w:rFonts w:hint="eastAsia"/>
              </w:rPr>
              <w:t>货物名称</w:t>
            </w:r>
          </w:p>
        </w:tc>
        <w:tc>
          <w:tcPr>
            <w:tcW w:w="1417" w:type="dxa"/>
            <w:vAlign w:val="center"/>
          </w:tcPr>
          <w:p>
            <w:pPr>
              <w:jc w:val="center"/>
            </w:pPr>
          </w:p>
        </w:tc>
        <w:tc>
          <w:tcPr>
            <w:tcW w:w="1417" w:type="dxa"/>
            <w:vAlign w:val="center"/>
          </w:tcPr>
          <w:p>
            <w:pPr>
              <w:jc w:val="center"/>
            </w:pPr>
          </w:p>
        </w:tc>
        <w:tc>
          <w:tcPr>
            <w:tcW w:w="1417" w:type="dxa"/>
            <w:vAlign w:val="center"/>
          </w:tcPr>
          <w:p>
            <w:pPr>
              <w:jc w:val="center"/>
            </w:pPr>
          </w:p>
        </w:tc>
        <w:tc>
          <w:tcPr>
            <w:tcW w:w="1417" w:type="dxa"/>
            <w:vAlign w:val="center"/>
          </w:tcPr>
          <w:p>
            <w:pPr>
              <w:jc w:val="center"/>
            </w:pPr>
          </w:p>
        </w:tc>
        <w:tc>
          <w:tcPr>
            <w:tcW w:w="1417"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exact"/>
          <w:jc w:val="center"/>
        </w:trPr>
        <w:tc>
          <w:tcPr>
            <w:tcW w:w="2162" w:type="dxa"/>
            <w:vMerge w:val="continue"/>
            <w:vAlign w:val="center"/>
          </w:tcPr>
          <w:p/>
        </w:tc>
        <w:tc>
          <w:tcPr>
            <w:tcW w:w="1278" w:type="dxa"/>
            <w:vAlign w:val="center"/>
          </w:tcPr>
          <w:p>
            <w:pPr>
              <w:jc w:val="center"/>
            </w:pPr>
            <w:r>
              <w:rPr>
                <w:rFonts w:hint="eastAsia"/>
              </w:rPr>
              <w:t>采购数量</w:t>
            </w:r>
          </w:p>
        </w:tc>
        <w:tc>
          <w:tcPr>
            <w:tcW w:w="1417" w:type="dxa"/>
            <w:vAlign w:val="center"/>
          </w:tcPr>
          <w:p/>
        </w:tc>
        <w:tc>
          <w:tcPr>
            <w:tcW w:w="1417" w:type="dxa"/>
            <w:vAlign w:val="center"/>
          </w:tcPr>
          <w:p/>
        </w:tc>
        <w:tc>
          <w:tcPr>
            <w:tcW w:w="1417" w:type="dxa"/>
            <w:vAlign w:val="center"/>
          </w:tcPr>
          <w:p/>
        </w:tc>
        <w:tc>
          <w:tcPr>
            <w:tcW w:w="1417" w:type="dxa"/>
            <w:vAlign w:val="center"/>
          </w:tcPr>
          <w:p/>
        </w:tc>
        <w:tc>
          <w:tcPr>
            <w:tcW w:w="1417"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exact"/>
          <w:jc w:val="center"/>
        </w:trPr>
        <w:tc>
          <w:tcPr>
            <w:tcW w:w="2162" w:type="dxa"/>
            <w:vMerge w:val="continue"/>
            <w:vAlign w:val="center"/>
          </w:tcPr>
          <w:p/>
        </w:tc>
        <w:tc>
          <w:tcPr>
            <w:tcW w:w="1278" w:type="dxa"/>
            <w:vAlign w:val="center"/>
          </w:tcPr>
          <w:p>
            <w:pPr>
              <w:jc w:val="center"/>
            </w:pPr>
            <w:r>
              <w:rPr>
                <w:rFonts w:hint="eastAsia"/>
              </w:rPr>
              <w:t>货物品牌</w:t>
            </w:r>
          </w:p>
        </w:tc>
        <w:tc>
          <w:tcPr>
            <w:tcW w:w="1417" w:type="dxa"/>
            <w:vAlign w:val="center"/>
          </w:tcPr>
          <w:p/>
        </w:tc>
        <w:tc>
          <w:tcPr>
            <w:tcW w:w="1417" w:type="dxa"/>
            <w:vAlign w:val="center"/>
          </w:tcPr>
          <w:p/>
        </w:tc>
        <w:tc>
          <w:tcPr>
            <w:tcW w:w="1417" w:type="dxa"/>
            <w:vAlign w:val="center"/>
          </w:tcPr>
          <w:p/>
        </w:tc>
        <w:tc>
          <w:tcPr>
            <w:tcW w:w="1417" w:type="dxa"/>
            <w:vAlign w:val="center"/>
          </w:tcPr>
          <w:p/>
        </w:tc>
        <w:tc>
          <w:tcPr>
            <w:tcW w:w="1417"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7" w:hRule="exact"/>
          <w:jc w:val="center"/>
        </w:trPr>
        <w:tc>
          <w:tcPr>
            <w:tcW w:w="2162" w:type="dxa"/>
            <w:vMerge w:val="continue"/>
            <w:vAlign w:val="center"/>
          </w:tcPr>
          <w:p/>
        </w:tc>
        <w:tc>
          <w:tcPr>
            <w:tcW w:w="1278" w:type="dxa"/>
            <w:vAlign w:val="center"/>
          </w:tcPr>
          <w:p>
            <w:pPr>
              <w:jc w:val="center"/>
            </w:pPr>
            <w:r>
              <w:rPr>
                <w:rFonts w:hint="eastAsia"/>
              </w:rPr>
              <w:t>技术参数</w:t>
            </w:r>
          </w:p>
        </w:tc>
        <w:tc>
          <w:tcPr>
            <w:tcW w:w="1417" w:type="dxa"/>
            <w:vAlign w:val="center"/>
          </w:tcPr>
          <w:p/>
        </w:tc>
        <w:tc>
          <w:tcPr>
            <w:tcW w:w="1417" w:type="dxa"/>
            <w:vAlign w:val="center"/>
          </w:tcPr>
          <w:p/>
        </w:tc>
        <w:tc>
          <w:tcPr>
            <w:tcW w:w="1417" w:type="dxa"/>
            <w:vAlign w:val="center"/>
          </w:tcPr>
          <w:p/>
        </w:tc>
        <w:tc>
          <w:tcPr>
            <w:tcW w:w="1417" w:type="dxa"/>
            <w:vAlign w:val="center"/>
          </w:tcPr>
          <w:p/>
        </w:tc>
        <w:tc>
          <w:tcPr>
            <w:tcW w:w="1417"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exact"/>
          <w:jc w:val="center"/>
        </w:trPr>
        <w:tc>
          <w:tcPr>
            <w:tcW w:w="2162" w:type="dxa"/>
            <w:vMerge w:val="continue"/>
            <w:vAlign w:val="center"/>
          </w:tcPr>
          <w:p/>
        </w:tc>
        <w:tc>
          <w:tcPr>
            <w:tcW w:w="1278" w:type="dxa"/>
            <w:vAlign w:val="center"/>
          </w:tcPr>
          <w:p>
            <w:pPr>
              <w:jc w:val="center"/>
            </w:pPr>
            <w:r>
              <w:rPr>
                <w:rFonts w:hint="eastAsia"/>
              </w:rPr>
              <w:t>是否现货</w:t>
            </w:r>
          </w:p>
        </w:tc>
        <w:tc>
          <w:tcPr>
            <w:tcW w:w="1417" w:type="dxa"/>
            <w:vAlign w:val="center"/>
          </w:tcPr>
          <w:p/>
        </w:tc>
        <w:tc>
          <w:tcPr>
            <w:tcW w:w="1417" w:type="dxa"/>
            <w:vAlign w:val="center"/>
          </w:tcPr>
          <w:p/>
        </w:tc>
        <w:tc>
          <w:tcPr>
            <w:tcW w:w="1417" w:type="dxa"/>
            <w:vAlign w:val="center"/>
          </w:tcPr>
          <w:p/>
        </w:tc>
        <w:tc>
          <w:tcPr>
            <w:tcW w:w="1417" w:type="dxa"/>
            <w:vAlign w:val="center"/>
          </w:tcPr>
          <w:p/>
        </w:tc>
        <w:tc>
          <w:tcPr>
            <w:tcW w:w="1417"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6" w:hRule="exact"/>
          <w:jc w:val="center"/>
        </w:trPr>
        <w:tc>
          <w:tcPr>
            <w:tcW w:w="2162" w:type="dxa"/>
            <w:vAlign w:val="center"/>
          </w:tcPr>
          <w:p>
            <w:pPr>
              <w:jc w:val="center"/>
            </w:pPr>
            <w:r>
              <w:rPr>
                <w:rFonts w:hint="eastAsia"/>
              </w:rPr>
              <w:t>报价金额</w:t>
            </w:r>
          </w:p>
        </w:tc>
        <w:tc>
          <w:tcPr>
            <w:tcW w:w="8363" w:type="dxa"/>
            <w:gridSpan w:val="6"/>
            <w:vAlign w:val="center"/>
          </w:tcPr>
          <w:p>
            <w:pPr>
              <w:jc w:val="center"/>
            </w:pPr>
            <w:r>
              <w:rPr>
                <w:rFonts w:hint="eastAsia"/>
              </w:rPr>
              <w:t>人民币：               元</w:t>
            </w:r>
          </w:p>
          <w:p>
            <w:pPr>
              <w:jc w:val="center"/>
            </w:pPr>
            <w:r>
              <w:rPr>
                <w:rFonts w:hint="eastAsia"/>
              </w:rPr>
              <w:t>（大写：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exact"/>
          <w:jc w:val="center"/>
        </w:trPr>
        <w:tc>
          <w:tcPr>
            <w:tcW w:w="2162" w:type="dxa"/>
            <w:vAlign w:val="center"/>
          </w:tcPr>
          <w:p>
            <w:r>
              <w:rPr>
                <w:rFonts w:hint="eastAsia"/>
              </w:rPr>
              <w:t>到货时间</w:t>
            </w:r>
          </w:p>
        </w:tc>
        <w:tc>
          <w:tcPr>
            <w:tcW w:w="8363" w:type="dxa"/>
            <w:gridSpan w:val="6"/>
            <w:vAlign w:val="center"/>
          </w:tcPr>
          <w:p>
            <w:pPr>
              <w:jc w:val="center"/>
            </w:pPr>
            <w:r>
              <w:rPr>
                <w:rFonts w:hint="eastAsia"/>
              </w:rPr>
              <w:t>天</w:t>
            </w:r>
          </w:p>
        </w:tc>
      </w:tr>
    </w:tbl>
    <w:p>
      <w:pPr>
        <w:spacing w:line="360" w:lineRule="auto"/>
        <w:rPr>
          <w:rFonts w:ascii="宋体" w:hAnsi="宋体" w:cs="宋体"/>
          <w:szCs w:val="21"/>
        </w:rPr>
      </w:pPr>
      <w:r>
        <w:rPr>
          <w:rFonts w:hint="eastAsia" w:ascii="宋体" w:hAnsi="宋体" w:cs="宋体"/>
          <w:szCs w:val="21"/>
        </w:rPr>
        <w:t>注：1.表为开标所用，其内容必须与投标文件内容一致；</w:t>
      </w:r>
    </w:p>
    <w:p>
      <w:pPr>
        <w:spacing w:line="360" w:lineRule="auto"/>
        <w:ind w:firstLine="420" w:firstLineChars="200"/>
        <w:rPr>
          <w:rFonts w:ascii="宋体" w:hAnsi="宋体" w:cs="宋体"/>
          <w:szCs w:val="21"/>
        </w:rPr>
      </w:pPr>
      <w:r>
        <w:rPr>
          <w:rFonts w:hint="eastAsia" w:ascii="宋体" w:hAnsi="宋体" w:cs="宋体"/>
          <w:szCs w:val="21"/>
        </w:rPr>
        <w:t>2.价格应按照“投标人须知”中投标报价条款的要求报价；</w:t>
      </w:r>
    </w:p>
    <w:p>
      <w:pPr>
        <w:spacing w:line="360" w:lineRule="auto"/>
        <w:ind w:firstLine="420" w:firstLineChars="200"/>
        <w:rPr>
          <w:rFonts w:ascii="宋体" w:hAnsi="宋体" w:cs="宋体"/>
          <w:szCs w:val="21"/>
        </w:rPr>
      </w:pPr>
      <w:r>
        <w:rPr>
          <w:rFonts w:hint="eastAsia" w:ascii="宋体" w:hAnsi="宋体" w:cs="宋体"/>
          <w:szCs w:val="21"/>
        </w:rPr>
        <w:t>3.所有报价均以人民币计算，单位为元，精确到小数点后两位；</w:t>
      </w:r>
    </w:p>
    <w:p>
      <w:pPr>
        <w:spacing w:line="360" w:lineRule="auto"/>
        <w:ind w:firstLine="420" w:firstLineChars="200"/>
        <w:rPr>
          <w:rFonts w:ascii="宋体" w:hAnsi="宋体" w:cs="宋体"/>
          <w:szCs w:val="21"/>
        </w:rPr>
      </w:pPr>
      <w:r>
        <w:rPr>
          <w:rFonts w:hint="eastAsia" w:ascii="宋体" w:hAnsi="宋体" w:cs="宋体"/>
          <w:szCs w:val="21"/>
        </w:rPr>
        <w:t>4.投标一览表除了投标文件内有外，还须单独用信封密封一份，用于开标。</w:t>
      </w:r>
    </w:p>
    <w:p>
      <w:pPr>
        <w:ind w:left="479" w:leftChars="228" w:right="-313" w:rightChars="-149"/>
        <w:rPr>
          <w:rFonts w:ascii="宋体" w:hAnsi="宋体" w:cs="宋体"/>
          <w:szCs w:val="21"/>
        </w:rPr>
      </w:pPr>
      <w:r>
        <w:rPr>
          <w:rFonts w:hint="eastAsia" w:ascii="宋体" w:hAnsi="宋体" w:cs="宋体"/>
          <w:szCs w:val="21"/>
        </w:rPr>
        <w:t>5.报价金额为采购货物的全部费用，包括：货物运输费、安装及安装辅材、调试等费用；</w:t>
      </w:r>
    </w:p>
    <w:p>
      <w:pPr>
        <w:ind w:left="479" w:leftChars="228"/>
        <w:rPr>
          <w:rFonts w:ascii="宋体" w:hAnsi="宋体" w:cs="宋体"/>
          <w:szCs w:val="21"/>
        </w:rPr>
      </w:pPr>
      <w:r>
        <w:rPr>
          <w:rFonts w:hint="eastAsia" w:ascii="宋体" w:hAnsi="宋体" w:cs="宋体"/>
          <w:szCs w:val="21"/>
        </w:rPr>
        <w:t>6.到货时间为签订采购协议后开始至货物运达、安装至调试完成可以使用所需的时间；</w:t>
      </w:r>
    </w:p>
    <w:p>
      <w:pPr>
        <w:spacing w:line="480" w:lineRule="auto"/>
        <w:ind w:firstLine="2640" w:firstLineChars="1100"/>
        <w:rPr>
          <w:rFonts w:ascii="宋体" w:hAnsi="宋体" w:cs="宋体"/>
          <w:sz w:val="24"/>
        </w:rPr>
      </w:pPr>
    </w:p>
    <w:p>
      <w:pPr>
        <w:spacing w:line="480" w:lineRule="auto"/>
        <w:ind w:firstLine="2640" w:firstLineChars="1100"/>
        <w:rPr>
          <w:rFonts w:ascii="宋体" w:hAnsi="宋体" w:cs="宋体"/>
          <w:sz w:val="24"/>
        </w:rPr>
      </w:pPr>
      <w:r>
        <w:rPr>
          <w:rFonts w:hint="eastAsia" w:ascii="宋体" w:hAnsi="宋体" w:cs="宋体"/>
          <w:sz w:val="24"/>
        </w:rPr>
        <w:t>投标人（公章）：</w:t>
      </w:r>
      <w:r>
        <w:rPr>
          <w:rFonts w:hint="eastAsia" w:ascii="宋体" w:hAnsi="宋体" w:cs="宋体"/>
          <w:sz w:val="24"/>
          <w:u w:val="single"/>
        </w:rPr>
        <w:t>　　　　　　　　　　　　　　　　　</w:t>
      </w:r>
    </w:p>
    <w:p>
      <w:pPr>
        <w:spacing w:line="480" w:lineRule="auto"/>
        <w:ind w:firstLine="2640" w:firstLineChars="1100"/>
        <w:rPr>
          <w:rFonts w:ascii="宋体" w:hAnsi="宋体" w:cs="宋体"/>
          <w:sz w:val="24"/>
          <w:u w:val="single"/>
        </w:rPr>
      </w:pPr>
      <w:r>
        <w:rPr>
          <w:rFonts w:hint="eastAsia" w:ascii="宋体" w:hAnsi="宋体" w:cs="宋体"/>
          <w:sz w:val="24"/>
        </w:rPr>
        <w:t>法定代表人或其委托代理人（签字或盖章）：</w:t>
      </w:r>
      <w:r>
        <w:rPr>
          <w:rFonts w:hint="eastAsia" w:ascii="宋体" w:hAnsi="宋体" w:cs="宋体"/>
          <w:sz w:val="24"/>
          <w:u w:val="single"/>
        </w:rPr>
        <w:t>　　　　　</w:t>
      </w:r>
    </w:p>
    <w:p>
      <w:pPr>
        <w:spacing w:line="480" w:lineRule="auto"/>
        <w:jc w:val="right"/>
        <w:rPr>
          <w:rFonts w:ascii="宋体" w:hAnsi="宋体" w:cs="宋体"/>
          <w:sz w:val="24"/>
        </w:rPr>
      </w:pPr>
      <w:r>
        <w:rPr>
          <w:rFonts w:hint="eastAsia" w:ascii="宋体" w:hAnsi="宋体" w:cs="宋体"/>
          <w:sz w:val="24"/>
        </w:rPr>
        <w:t>日期：</w:t>
      </w:r>
      <w:r>
        <w:rPr>
          <w:rFonts w:hint="eastAsia" w:ascii="宋体" w:hAnsi="宋体" w:cs="宋体"/>
          <w:sz w:val="24"/>
          <w:u w:val="single"/>
        </w:rPr>
        <w:t>　　　　　</w:t>
      </w:r>
      <w:r>
        <w:rPr>
          <w:rFonts w:hint="eastAsia" w:ascii="宋体" w:hAnsi="宋体" w:cs="宋体"/>
          <w:sz w:val="24"/>
        </w:rPr>
        <w:t>年</w:t>
      </w:r>
      <w:r>
        <w:rPr>
          <w:rFonts w:hint="eastAsia" w:ascii="宋体" w:hAnsi="宋体" w:cs="宋体"/>
          <w:sz w:val="24"/>
          <w:u w:val="single"/>
        </w:rPr>
        <w:t>　　</w:t>
      </w:r>
      <w:r>
        <w:rPr>
          <w:rFonts w:hint="eastAsia" w:ascii="宋体" w:hAnsi="宋体" w:cs="宋体"/>
          <w:sz w:val="24"/>
        </w:rPr>
        <w:t>月</w:t>
      </w:r>
      <w:r>
        <w:rPr>
          <w:rFonts w:hint="eastAsia" w:ascii="宋体" w:hAnsi="宋体" w:cs="宋体"/>
          <w:sz w:val="24"/>
          <w:u w:val="single"/>
        </w:rPr>
        <w:t>　　</w:t>
      </w:r>
      <w:r>
        <w:rPr>
          <w:rFonts w:hint="eastAsia" w:ascii="宋体" w:hAnsi="宋体" w:cs="宋体"/>
          <w:sz w:val="24"/>
        </w:rPr>
        <w:t>日</w:t>
      </w:r>
      <w:r>
        <w:rPr>
          <w:rFonts w:hint="eastAsia" w:ascii="宋体" w:hAnsi="宋体" w:cs="宋体"/>
          <w:sz w:val="24"/>
        </w:rPr>
        <w:br w:type="page"/>
      </w:r>
    </w:p>
    <w:p>
      <w:pPr>
        <w:jc w:val="center"/>
        <w:rPr>
          <w:rFonts w:ascii="宋体" w:hAnsi="宋体" w:cs="宋体"/>
          <w:b/>
          <w:bCs/>
          <w:sz w:val="24"/>
        </w:rPr>
      </w:pPr>
      <w:r>
        <w:rPr>
          <w:rFonts w:hint="eastAsia" w:ascii="宋体" w:hAnsi="宋体" w:cs="宋体"/>
          <w:b/>
          <w:bCs/>
          <w:sz w:val="24"/>
        </w:rPr>
        <w:t>四、投标保证金</w:t>
      </w:r>
    </w:p>
    <w:p>
      <w:pPr>
        <w:rPr>
          <w:rFonts w:ascii="宋体" w:hAnsi="宋体" w:cs="宋体"/>
          <w:sz w:val="24"/>
        </w:rPr>
      </w:pPr>
    </w:p>
    <w:p>
      <w:pPr>
        <w:adjustRightInd w:val="0"/>
        <w:snapToGrid w:val="0"/>
        <w:spacing w:line="360" w:lineRule="auto"/>
        <w:ind w:firstLine="480" w:firstLineChars="200"/>
        <w:rPr>
          <w:rFonts w:ascii="宋体" w:hAnsi="宋体" w:cs="宋体"/>
          <w:sz w:val="24"/>
        </w:rPr>
      </w:pPr>
      <w:r>
        <w:rPr>
          <w:rFonts w:hint="eastAsia" w:ascii="宋体" w:hAnsi="宋体" w:cs="宋体"/>
          <w:sz w:val="24"/>
        </w:rPr>
        <w:t>说明：</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1、投标人提交的投标保证金采用招标文件中规定的形式，并在规定的时间前提交。同时，在此提供相应的银行凭证扫描件。</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2、供应商需在此附投标人基本账户开户许可证复印件。</w:t>
      </w:r>
    </w:p>
    <w:p>
      <w:pPr>
        <w:pStyle w:val="8"/>
        <w:wordWrap w:val="0"/>
        <w:spacing w:line="480" w:lineRule="auto"/>
        <w:jc w:val="center"/>
        <w:rPr>
          <w:b/>
          <w:bCs/>
        </w:rPr>
      </w:pPr>
      <w:r>
        <w:rPr>
          <w:rFonts w:hint="eastAsia"/>
          <w:b/>
          <w:bCs/>
        </w:rPr>
        <w:br w:type="page"/>
      </w:r>
    </w:p>
    <w:p>
      <w:pPr>
        <w:pStyle w:val="8"/>
        <w:wordWrap w:val="0"/>
        <w:spacing w:line="480" w:lineRule="auto"/>
        <w:jc w:val="center"/>
        <w:rPr>
          <w:b/>
          <w:bCs/>
        </w:rPr>
      </w:pPr>
      <w:r>
        <w:rPr>
          <w:rFonts w:hint="eastAsia"/>
          <w:b/>
          <w:bCs/>
        </w:rPr>
        <w:t>五、合同条款偏离表</w:t>
      </w:r>
    </w:p>
    <w:p>
      <w:pPr>
        <w:pStyle w:val="8"/>
        <w:wordWrap w:val="0"/>
        <w:spacing w:line="480" w:lineRule="auto"/>
        <w:rPr>
          <w:u w:val="single"/>
        </w:rPr>
      </w:pPr>
      <w:r>
        <w:rPr>
          <w:rFonts w:hint="eastAsia"/>
        </w:rPr>
        <w:t>　　投标人名称：</w:t>
      </w:r>
    </w:p>
    <w:tbl>
      <w:tblPr>
        <w:tblStyle w:val="12"/>
        <w:tblW w:w="8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8"/>
        <w:gridCol w:w="7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1468" w:type="dxa"/>
          </w:tcPr>
          <w:p>
            <w:pPr>
              <w:pStyle w:val="8"/>
              <w:wordWrap w:val="0"/>
              <w:spacing w:line="480" w:lineRule="auto"/>
              <w:jc w:val="center"/>
            </w:pPr>
            <w:r>
              <w:rPr>
                <w:rFonts w:hint="eastAsia"/>
              </w:rPr>
              <w:t>序号</w:t>
            </w:r>
          </w:p>
        </w:tc>
        <w:tc>
          <w:tcPr>
            <w:tcW w:w="7252" w:type="dxa"/>
          </w:tcPr>
          <w:p>
            <w:pPr>
              <w:pStyle w:val="8"/>
              <w:wordWrap w:val="0"/>
              <w:spacing w:line="480" w:lineRule="auto"/>
            </w:pPr>
            <w:r>
              <w:rPr>
                <w:rFonts w:hint="eastAsia"/>
              </w:rPr>
              <w:t>招标文件条目号招标文件技术参数投标文件技术参数说明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1468" w:type="dxa"/>
          </w:tcPr>
          <w:p>
            <w:pPr>
              <w:pStyle w:val="8"/>
              <w:wordWrap w:val="0"/>
              <w:spacing w:line="480" w:lineRule="auto"/>
            </w:pPr>
          </w:p>
        </w:tc>
        <w:tc>
          <w:tcPr>
            <w:tcW w:w="7252" w:type="dxa"/>
          </w:tcPr>
          <w:p>
            <w:pPr>
              <w:pStyle w:val="8"/>
              <w:wordWrap w:val="0"/>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1468" w:type="dxa"/>
          </w:tcPr>
          <w:p>
            <w:pPr>
              <w:pStyle w:val="8"/>
              <w:wordWrap w:val="0"/>
              <w:spacing w:line="480" w:lineRule="auto"/>
            </w:pPr>
          </w:p>
        </w:tc>
        <w:tc>
          <w:tcPr>
            <w:tcW w:w="7252" w:type="dxa"/>
          </w:tcPr>
          <w:p>
            <w:pPr>
              <w:pStyle w:val="8"/>
              <w:wordWrap w:val="0"/>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1468" w:type="dxa"/>
          </w:tcPr>
          <w:p>
            <w:pPr>
              <w:pStyle w:val="8"/>
              <w:wordWrap w:val="0"/>
              <w:spacing w:line="480" w:lineRule="auto"/>
            </w:pPr>
          </w:p>
        </w:tc>
        <w:tc>
          <w:tcPr>
            <w:tcW w:w="7252" w:type="dxa"/>
          </w:tcPr>
          <w:p>
            <w:pPr>
              <w:pStyle w:val="8"/>
              <w:wordWrap w:val="0"/>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1468" w:type="dxa"/>
          </w:tcPr>
          <w:p>
            <w:pPr>
              <w:pStyle w:val="8"/>
              <w:wordWrap w:val="0"/>
              <w:spacing w:line="480" w:lineRule="auto"/>
            </w:pPr>
          </w:p>
        </w:tc>
        <w:tc>
          <w:tcPr>
            <w:tcW w:w="7252" w:type="dxa"/>
          </w:tcPr>
          <w:p>
            <w:pPr>
              <w:pStyle w:val="8"/>
              <w:wordWrap w:val="0"/>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1468" w:type="dxa"/>
          </w:tcPr>
          <w:p>
            <w:pPr>
              <w:pStyle w:val="8"/>
              <w:wordWrap w:val="0"/>
              <w:spacing w:line="480" w:lineRule="auto"/>
            </w:pPr>
          </w:p>
        </w:tc>
        <w:tc>
          <w:tcPr>
            <w:tcW w:w="7252" w:type="dxa"/>
          </w:tcPr>
          <w:p>
            <w:pPr>
              <w:pStyle w:val="8"/>
              <w:wordWrap w:val="0"/>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1468" w:type="dxa"/>
          </w:tcPr>
          <w:p>
            <w:pPr>
              <w:pStyle w:val="8"/>
              <w:wordWrap w:val="0"/>
              <w:spacing w:line="480" w:lineRule="auto"/>
            </w:pPr>
          </w:p>
        </w:tc>
        <w:tc>
          <w:tcPr>
            <w:tcW w:w="7252" w:type="dxa"/>
          </w:tcPr>
          <w:p>
            <w:pPr>
              <w:pStyle w:val="8"/>
              <w:wordWrap w:val="0"/>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1468" w:type="dxa"/>
          </w:tcPr>
          <w:p>
            <w:pPr>
              <w:pStyle w:val="8"/>
              <w:wordWrap w:val="0"/>
              <w:spacing w:line="480" w:lineRule="auto"/>
            </w:pPr>
          </w:p>
        </w:tc>
        <w:tc>
          <w:tcPr>
            <w:tcW w:w="7252" w:type="dxa"/>
          </w:tcPr>
          <w:p>
            <w:pPr>
              <w:pStyle w:val="8"/>
              <w:wordWrap w:val="0"/>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1468" w:type="dxa"/>
          </w:tcPr>
          <w:p>
            <w:pPr>
              <w:pStyle w:val="8"/>
              <w:wordWrap w:val="0"/>
              <w:spacing w:line="480" w:lineRule="auto"/>
            </w:pPr>
          </w:p>
        </w:tc>
        <w:tc>
          <w:tcPr>
            <w:tcW w:w="7252" w:type="dxa"/>
          </w:tcPr>
          <w:p>
            <w:pPr>
              <w:pStyle w:val="8"/>
              <w:wordWrap w:val="0"/>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1468" w:type="dxa"/>
          </w:tcPr>
          <w:p>
            <w:pPr>
              <w:pStyle w:val="8"/>
              <w:wordWrap w:val="0"/>
              <w:spacing w:line="480" w:lineRule="auto"/>
            </w:pPr>
          </w:p>
        </w:tc>
        <w:tc>
          <w:tcPr>
            <w:tcW w:w="7252" w:type="dxa"/>
          </w:tcPr>
          <w:p>
            <w:pPr>
              <w:pStyle w:val="8"/>
              <w:wordWrap w:val="0"/>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1468" w:type="dxa"/>
          </w:tcPr>
          <w:p>
            <w:pPr>
              <w:pStyle w:val="8"/>
              <w:wordWrap w:val="0"/>
              <w:spacing w:line="480" w:lineRule="auto"/>
            </w:pPr>
          </w:p>
        </w:tc>
        <w:tc>
          <w:tcPr>
            <w:tcW w:w="7252" w:type="dxa"/>
          </w:tcPr>
          <w:p>
            <w:pPr>
              <w:pStyle w:val="8"/>
              <w:wordWrap w:val="0"/>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1468" w:type="dxa"/>
          </w:tcPr>
          <w:p>
            <w:pPr>
              <w:pStyle w:val="8"/>
              <w:wordWrap w:val="0"/>
              <w:spacing w:line="480" w:lineRule="auto"/>
            </w:pPr>
          </w:p>
        </w:tc>
        <w:tc>
          <w:tcPr>
            <w:tcW w:w="7252" w:type="dxa"/>
          </w:tcPr>
          <w:p>
            <w:pPr>
              <w:pStyle w:val="8"/>
              <w:wordWrap w:val="0"/>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5" w:hRule="atLeast"/>
          <w:jc w:val="center"/>
        </w:trPr>
        <w:tc>
          <w:tcPr>
            <w:tcW w:w="1468" w:type="dxa"/>
          </w:tcPr>
          <w:p>
            <w:pPr>
              <w:pStyle w:val="8"/>
              <w:wordWrap w:val="0"/>
              <w:spacing w:line="480" w:lineRule="auto"/>
            </w:pPr>
          </w:p>
        </w:tc>
        <w:tc>
          <w:tcPr>
            <w:tcW w:w="7252" w:type="dxa"/>
          </w:tcPr>
          <w:p>
            <w:pPr>
              <w:pStyle w:val="8"/>
              <w:wordWrap w:val="0"/>
              <w:spacing w:line="480" w:lineRule="auto"/>
            </w:pPr>
          </w:p>
        </w:tc>
      </w:tr>
    </w:tbl>
    <w:p>
      <w:pPr>
        <w:adjustRightInd w:val="0"/>
        <w:snapToGrid w:val="0"/>
        <w:spacing w:line="360" w:lineRule="auto"/>
        <w:ind w:firstLine="720" w:firstLineChars="300"/>
        <w:rPr>
          <w:rFonts w:ascii="宋体" w:hAnsi="宋体" w:cs="宋体"/>
          <w:sz w:val="24"/>
        </w:rPr>
      </w:pPr>
    </w:p>
    <w:p>
      <w:pPr>
        <w:adjustRightInd w:val="0"/>
        <w:snapToGrid w:val="0"/>
        <w:spacing w:line="360" w:lineRule="auto"/>
        <w:ind w:firstLine="720" w:firstLineChars="300"/>
        <w:rPr>
          <w:rFonts w:ascii="宋体" w:hAnsi="宋体" w:cs="宋体"/>
          <w:sz w:val="24"/>
        </w:rPr>
      </w:pPr>
    </w:p>
    <w:p>
      <w:pPr>
        <w:spacing w:line="480" w:lineRule="auto"/>
        <w:ind w:firstLine="2640" w:firstLineChars="1100"/>
        <w:rPr>
          <w:rFonts w:ascii="宋体" w:hAnsi="宋体" w:cs="宋体"/>
          <w:sz w:val="24"/>
        </w:rPr>
      </w:pPr>
      <w:bookmarkStart w:id="16" w:name="_Toc426468387"/>
      <w:bookmarkStart w:id="17" w:name="_Toc448921146"/>
      <w:bookmarkStart w:id="18" w:name="_Toc388792158"/>
      <w:bookmarkStart w:id="19" w:name="_Toc453502506"/>
      <w:r>
        <w:rPr>
          <w:rFonts w:hint="eastAsia" w:ascii="宋体" w:hAnsi="宋体" w:cs="宋体"/>
          <w:sz w:val="24"/>
        </w:rPr>
        <w:t>投标人（公章）：</w:t>
      </w:r>
      <w:r>
        <w:rPr>
          <w:rFonts w:hint="eastAsia" w:ascii="宋体" w:hAnsi="宋体" w:cs="宋体"/>
          <w:sz w:val="24"/>
          <w:u w:val="single"/>
        </w:rPr>
        <w:t>　　　　　　　　　　　　　　　　　</w:t>
      </w:r>
    </w:p>
    <w:p>
      <w:pPr>
        <w:spacing w:line="480" w:lineRule="auto"/>
        <w:ind w:firstLine="2640" w:firstLineChars="1100"/>
        <w:rPr>
          <w:rFonts w:ascii="宋体" w:hAnsi="宋体" w:cs="宋体"/>
          <w:sz w:val="24"/>
          <w:u w:val="single"/>
        </w:rPr>
      </w:pPr>
      <w:r>
        <w:rPr>
          <w:rFonts w:hint="eastAsia" w:ascii="宋体" w:hAnsi="宋体" w:cs="宋体"/>
          <w:sz w:val="24"/>
        </w:rPr>
        <w:t>法定代表人或其委托代理人（签字或盖章）：</w:t>
      </w:r>
      <w:r>
        <w:rPr>
          <w:rFonts w:hint="eastAsia" w:ascii="宋体" w:hAnsi="宋体" w:cs="宋体"/>
          <w:sz w:val="24"/>
          <w:u w:val="single"/>
        </w:rPr>
        <w:t>　　　　　</w:t>
      </w:r>
    </w:p>
    <w:p>
      <w:pPr>
        <w:spacing w:line="480" w:lineRule="auto"/>
        <w:ind w:firstLine="2880" w:firstLineChars="1200"/>
        <w:rPr>
          <w:rFonts w:ascii="宋体" w:hAnsi="宋体" w:cs="宋体"/>
          <w:sz w:val="24"/>
        </w:rPr>
      </w:pPr>
      <w:r>
        <w:rPr>
          <w:rFonts w:hint="eastAsia" w:ascii="宋体" w:hAnsi="宋体" w:cs="宋体"/>
          <w:sz w:val="24"/>
        </w:rPr>
        <w:t>日期：</w:t>
      </w:r>
      <w:r>
        <w:rPr>
          <w:rFonts w:hint="eastAsia" w:ascii="宋体" w:hAnsi="宋体" w:cs="宋体"/>
          <w:sz w:val="24"/>
          <w:u w:val="single"/>
        </w:rPr>
        <w:t>　　　　　</w:t>
      </w:r>
      <w:r>
        <w:rPr>
          <w:rFonts w:hint="eastAsia" w:ascii="宋体" w:hAnsi="宋体" w:cs="宋体"/>
          <w:sz w:val="24"/>
        </w:rPr>
        <w:t>年</w:t>
      </w:r>
      <w:r>
        <w:rPr>
          <w:rFonts w:hint="eastAsia" w:ascii="宋体" w:hAnsi="宋体" w:cs="宋体"/>
          <w:sz w:val="24"/>
          <w:u w:val="single"/>
        </w:rPr>
        <w:t>　　</w:t>
      </w:r>
      <w:r>
        <w:rPr>
          <w:rFonts w:hint="eastAsia" w:ascii="宋体" w:hAnsi="宋体" w:cs="宋体"/>
          <w:sz w:val="24"/>
        </w:rPr>
        <w:t>月</w:t>
      </w:r>
      <w:r>
        <w:rPr>
          <w:rFonts w:hint="eastAsia" w:ascii="宋体" w:hAnsi="宋体" w:cs="宋体"/>
          <w:sz w:val="24"/>
          <w:u w:val="single"/>
        </w:rPr>
        <w:t>　　</w:t>
      </w:r>
      <w:r>
        <w:rPr>
          <w:rFonts w:hint="eastAsia" w:ascii="宋体" w:hAnsi="宋体" w:cs="宋体"/>
          <w:sz w:val="24"/>
        </w:rPr>
        <w:t>日</w:t>
      </w:r>
    </w:p>
    <w:p>
      <w:pPr>
        <w:pStyle w:val="3"/>
        <w:numPr>
          <w:ilvl w:val="0"/>
          <w:numId w:val="0"/>
        </w:numPr>
        <w:jc w:val="center"/>
        <w:rPr>
          <w:rFonts w:ascii="宋体" w:hAnsi="宋体" w:eastAsia="宋体" w:cs="宋体"/>
          <w:sz w:val="24"/>
          <w:szCs w:val="24"/>
        </w:rPr>
      </w:pPr>
      <w:bookmarkStart w:id="20" w:name="_Toc512235606"/>
      <w:r>
        <w:rPr>
          <w:rFonts w:hint="eastAsia" w:ascii="宋体" w:hAnsi="宋体" w:eastAsia="宋体" w:cs="宋体"/>
          <w:sz w:val="24"/>
          <w:szCs w:val="24"/>
        </w:rPr>
        <w:br w:type="page"/>
      </w:r>
    </w:p>
    <w:p>
      <w:pPr>
        <w:pStyle w:val="3"/>
        <w:numPr>
          <w:ilvl w:val="0"/>
          <w:numId w:val="0"/>
        </w:numPr>
        <w:jc w:val="center"/>
        <w:rPr>
          <w:rFonts w:ascii="宋体" w:hAnsi="宋体" w:eastAsia="宋体" w:cs="宋体"/>
          <w:sz w:val="24"/>
          <w:szCs w:val="24"/>
        </w:rPr>
      </w:pPr>
      <w:r>
        <w:rPr>
          <w:rFonts w:hint="eastAsia" w:ascii="宋体" w:hAnsi="宋体" w:eastAsia="宋体" w:cs="宋体"/>
          <w:b/>
          <w:bCs w:val="0"/>
          <w:sz w:val="24"/>
          <w:szCs w:val="24"/>
        </w:rPr>
        <w:t>六、法定代表人授权委托书</w:t>
      </w:r>
    </w:p>
    <w:p>
      <w:pPr>
        <w:adjustRightInd w:val="0"/>
        <w:snapToGrid w:val="0"/>
        <w:spacing w:line="360" w:lineRule="auto"/>
        <w:rPr>
          <w:rFonts w:ascii="宋体" w:hAnsi="宋体" w:cs="宋体"/>
          <w:sz w:val="24"/>
        </w:rPr>
      </w:pPr>
      <w:r>
        <w:rPr>
          <w:rFonts w:hint="eastAsia" w:ascii="宋体" w:hAnsi="宋体" w:cs="宋体"/>
          <w:sz w:val="24"/>
          <w:u w:val="single"/>
        </w:rPr>
        <w:t>　　　　　　　　　　　</w:t>
      </w:r>
      <w:r>
        <w:rPr>
          <w:rFonts w:hint="eastAsia" w:ascii="宋体" w:hAnsi="宋体" w:cs="宋体"/>
          <w:sz w:val="24"/>
        </w:rPr>
        <w:t>（采购人名称）：</w:t>
      </w:r>
    </w:p>
    <w:p>
      <w:pPr>
        <w:spacing w:line="360" w:lineRule="auto"/>
        <w:ind w:firstLine="480" w:firstLineChars="200"/>
        <w:rPr>
          <w:rFonts w:ascii="宋体" w:hAnsi="宋体" w:cs="宋体"/>
          <w:sz w:val="24"/>
        </w:rPr>
      </w:pPr>
      <w:r>
        <w:rPr>
          <w:rFonts w:hint="eastAsia" w:ascii="宋体" w:hAnsi="宋体" w:cs="宋体"/>
          <w:sz w:val="24"/>
        </w:rPr>
        <w:t>兹授权</w:t>
      </w:r>
      <w:r>
        <w:rPr>
          <w:rFonts w:hint="eastAsia" w:ascii="宋体" w:hAnsi="宋体" w:cs="宋体"/>
          <w:sz w:val="24"/>
          <w:u w:val="single"/>
        </w:rPr>
        <w:t>（被授权人姓名）</w:t>
      </w:r>
      <w:r>
        <w:rPr>
          <w:rFonts w:hint="eastAsia" w:ascii="宋体" w:hAnsi="宋体" w:cs="宋体"/>
          <w:sz w:val="24"/>
        </w:rPr>
        <w:t>同志为我公司参加贵单位组织的</w:t>
      </w:r>
      <w:r>
        <w:rPr>
          <w:rFonts w:hint="eastAsia" w:ascii="宋体" w:hAnsi="宋体" w:cs="宋体"/>
          <w:sz w:val="24"/>
          <w:u w:val="single"/>
        </w:rPr>
        <w:t>（项目名称、项目包号）</w:t>
      </w:r>
      <w:r>
        <w:rPr>
          <w:rFonts w:hint="eastAsia" w:ascii="宋体" w:hAnsi="宋体" w:cs="宋体"/>
          <w:kern w:val="0"/>
          <w:sz w:val="24"/>
        </w:rPr>
        <w:t>项目招标采购服务</w:t>
      </w:r>
      <w:r>
        <w:rPr>
          <w:rFonts w:hint="eastAsia" w:ascii="宋体" w:hAnsi="宋体" w:cs="宋体"/>
          <w:sz w:val="24"/>
        </w:rPr>
        <w:t>活动的投标代表人，全权代表我公司处理在该项目采购活动中的一切事宜。</w:t>
      </w:r>
    </w:p>
    <w:p>
      <w:pPr>
        <w:spacing w:line="360" w:lineRule="auto"/>
        <w:ind w:firstLine="480" w:firstLineChars="200"/>
        <w:rPr>
          <w:rFonts w:ascii="宋体" w:hAnsi="宋体" w:cs="宋体"/>
          <w:sz w:val="24"/>
        </w:rPr>
      </w:pPr>
      <w:r>
        <w:rPr>
          <w:rFonts w:hint="eastAsia" w:ascii="宋体" w:hAnsi="宋体" w:cs="宋体"/>
          <w:sz w:val="24"/>
        </w:rPr>
        <w:t>代理期限：从</w:t>
      </w:r>
      <w:r>
        <w:rPr>
          <w:rFonts w:hint="eastAsia" w:ascii="宋体" w:hAnsi="宋体" w:cs="宋体"/>
          <w:sz w:val="24"/>
          <w:u w:val="single"/>
        </w:rPr>
        <w:t>　　</w:t>
      </w:r>
      <w:r>
        <w:rPr>
          <w:rFonts w:hint="eastAsia" w:ascii="宋体" w:hAnsi="宋体" w:cs="宋体"/>
          <w:sz w:val="24"/>
        </w:rPr>
        <w:t>年</w:t>
      </w:r>
      <w:r>
        <w:rPr>
          <w:rFonts w:hint="eastAsia" w:ascii="宋体" w:hAnsi="宋体" w:cs="宋体"/>
          <w:sz w:val="24"/>
          <w:u w:val="single"/>
        </w:rPr>
        <w:t>　</w:t>
      </w:r>
      <w:r>
        <w:rPr>
          <w:rFonts w:hint="eastAsia" w:ascii="宋体" w:hAnsi="宋体" w:cs="宋体"/>
          <w:sz w:val="24"/>
        </w:rPr>
        <w:t>月</w:t>
      </w:r>
      <w:r>
        <w:rPr>
          <w:rFonts w:hint="eastAsia" w:ascii="宋体" w:hAnsi="宋体" w:cs="宋体"/>
          <w:sz w:val="24"/>
          <w:u w:val="single"/>
        </w:rPr>
        <w:t>　</w:t>
      </w:r>
      <w:r>
        <w:rPr>
          <w:rFonts w:hint="eastAsia" w:ascii="宋体" w:hAnsi="宋体" w:cs="宋体"/>
          <w:sz w:val="24"/>
        </w:rPr>
        <w:t>日起至</w:t>
      </w:r>
      <w:r>
        <w:rPr>
          <w:rFonts w:hint="eastAsia" w:ascii="宋体" w:hAnsi="宋体" w:cs="宋体"/>
          <w:sz w:val="24"/>
          <w:u w:val="single"/>
        </w:rPr>
        <w:t>　　</w:t>
      </w:r>
      <w:r>
        <w:rPr>
          <w:rFonts w:hint="eastAsia" w:ascii="宋体" w:hAnsi="宋体" w:cs="宋体"/>
          <w:sz w:val="24"/>
        </w:rPr>
        <w:t>年</w:t>
      </w:r>
      <w:r>
        <w:rPr>
          <w:rFonts w:hint="eastAsia" w:ascii="宋体" w:hAnsi="宋体" w:cs="宋体"/>
          <w:sz w:val="24"/>
          <w:u w:val="single"/>
        </w:rPr>
        <w:t>　</w:t>
      </w:r>
      <w:r>
        <w:rPr>
          <w:rFonts w:hint="eastAsia" w:ascii="宋体" w:hAnsi="宋体" w:cs="宋体"/>
          <w:sz w:val="24"/>
        </w:rPr>
        <w:t>月</w:t>
      </w:r>
      <w:r>
        <w:rPr>
          <w:rFonts w:hint="eastAsia" w:ascii="宋体" w:hAnsi="宋体" w:cs="宋体"/>
          <w:sz w:val="24"/>
          <w:u w:val="single"/>
        </w:rPr>
        <w:t>　</w:t>
      </w:r>
      <w:r>
        <w:rPr>
          <w:rFonts w:hint="eastAsia" w:ascii="宋体" w:hAnsi="宋体" w:cs="宋体"/>
          <w:sz w:val="24"/>
        </w:rPr>
        <w:t>日止。</w:t>
      </w:r>
    </w:p>
    <w:p>
      <w:pPr>
        <w:rPr>
          <w:rFonts w:ascii="宋体" w:hAnsi="宋体" w:cs="宋体"/>
          <w:sz w:val="24"/>
        </w:rPr>
      </w:pPr>
    </w:p>
    <w:p>
      <w:pPr>
        <w:spacing w:line="360" w:lineRule="auto"/>
        <w:ind w:firstLine="480" w:firstLineChars="200"/>
        <w:rPr>
          <w:rFonts w:ascii="宋体" w:hAnsi="宋体" w:cs="宋体"/>
          <w:sz w:val="24"/>
          <w:u w:val="single"/>
        </w:rPr>
      </w:pPr>
      <w:r>
        <w:rPr>
          <w:rFonts w:hint="eastAsia" w:ascii="宋体" w:hAnsi="宋体" w:cs="宋体"/>
          <w:sz w:val="24"/>
        </w:rPr>
        <w:t>授权单位（公章）：</w:t>
      </w:r>
      <w:r>
        <w:rPr>
          <w:rFonts w:hint="eastAsia" w:ascii="宋体" w:hAnsi="宋体" w:cs="宋体"/>
          <w:sz w:val="24"/>
          <w:u w:val="single"/>
        </w:rPr>
        <w:t>　　　　　　　　　　　　　　　　　</w:t>
      </w:r>
    </w:p>
    <w:p>
      <w:pPr>
        <w:spacing w:line="360" w:lineRule="auto"/>
        <w:ind w:firstLine="480" w:firstLineChars="200"/>
        <w:rPr>
          <w:rFonts w:ascii="宋体" w:hAnsi="宋体" w:cs="宋体"/>
          <w:sz w:val="24"/>
          <w:u w:val="single"/>
        </w:rPr>
      </w:pPr>
      <w:r>
        <w:rPr>
          <w:rFonts w:hint="eastAsia" w:ascii="宋体" w:hAnsi="宋体" w:cs="宋体"/>
          <w:sz w:val="24"/>
        </w:rPr>
        <w:t>法定代表人（签字或盖章）：</w:t>
      </w:r>
      <w:r>
        <w:rPr>
          <w:rFonts w:hint="eastAsia" w:ascii="宋体" w:hAnsi="宋体" w:cs="宋体"/>
          <w:sz w:val="24"/>
          <w:u w:val="single"/>
        </w:rPr>
        <w:t>　　　　　　　　　　　　　</w:t>
      </w:r>
    </w:p>
    <w:p>
      <w:pPr>
        <w:spacing w:line="360" w:lineRule="auto"/>
        <w:ind w:firstLine="480" w:firstLineChars="200"/>
        <w:rPr>
          <w:rFonts w:ascii="宋体" w:hAnsi="宋体" w:cs="宋体"/>
          <w:sz w:val="24"/>
        </w:rPr>
      </w:pPr>
      <w:r>
        <w:rPr>
          <w:rFonts w:hint="eastAsia" w:ascii="宋体" w:hAnsi="宋体" w:cs="宋体"/>
          <w:sz w:val="24"/>
        </w:rPr>
        <w:t>签发日期：</w:t>
      </w:r>
      <w:r>
        <w:rPr>
          <w:rFonts w:hint="eastAsia" w:ascii="宋体" w:hAnsi="宋体" w:cs="宋体"/>
          <w:sz w:val="24"/>
          <w:u w:val="single"/>
        </w:rPr>
        <w:t>　　　　</w:t>
      </w:r>
      <w:r>
        <w:rPr>
          <w:rFonts w:hint="eastAsia" w:ascii="宋体" w:hAnsi="宋体" w:cs="宋体"/>
          <w:sz w:val="24"/>
        </w:rPr>
        <w:t>年</w:t>
      </w:r>
      <w:r>
        <w:rPr>
          <w:rFonts w:hint="eastAsia" w:ascii="宋体" w:hAnsi="宋体" w:cs="宋体"/>
          <w:sz w:val="24"/>
          <w:u w:val="single"/>
        </w:rPr>
        <w:t>　　</w:t>
      </w:r>
      <w:r>
        <w:rPr>
          <w:rFonts w:hint="eastAsia" w:ascii="宋体" w:hAnsi="宋体" w:cs="宋体"/>
          <w:sz w:val="24"/>
        </w:rPr>
        <w:t>月</w:t>
      </w:r>
      <w:r>
        <w:rPr>
          <w:rFonts w:hint="eastAsia" w:ascii="宋体" w:hAnsi="宋体" w:cs="宋体"/>
          <w:sz w:val="24"/>
          <w:u w:val="single"/>
        </w:rPr>
        <w:t>　　</w:t>
      </w:r>
      <w:r>
        <w:rPr>
          <w:rFonts w:hint="eastAsia" w:ascii="宋体" w:hAnsi="宋体" w:cs="宋体"/>
          <w:sz w:val="24"/>
        </w:rPr>
        <w:t>日</w:t>
      </w:r>
    </w:p>
    <w:p>
      <w:pPr>
        <w:spacing w:line="360" w:lineRule="auto"/>
        <w:ind w:firstLine="480" w:firstLineChars="200"/>
        <w:rPr>
          <w:rFonts w:ascii="宋体" w:hAnsi="宋体" w:cs="宋体"/>
          <w:sz w:val="24"/>
        </w:rPr>
      </w:pPr>
    </w:p>
    <w:p>
      <w:pPr>
        <w:spacing w:line="360" w:lineRule="auto"/>
        <w:ind w:firstLine="440" w:firstLineChars="200"/>
        <w:rPr>
          <w:rFonts w:ascii="宋体" w:hAnsi="宋体" w:cs="宋体"/>
          <w:sz w:val="22"/>
          <w:szCs w:val="22"/>
        </w:rPr>
      </w:pPr>
      <w:r>
        <w:rPr>
          <w:rFonts w:hint="eastAsia" w:ascii="宋体" w:hAnsi="宋体" w:cs="宋体"/>
          <w:sz w:val="22"/>
          <w:szCs w:val="22"/>
        </w:rPr>
        <w:t>附：</w:t>
      </w:r>
    </w:p>
    <w:p>
      <w:pPr>
        <w:spacing w:line="360" w:lineRule="auto"/>
        <w:ind w:firstLine="440" w:firstLineChars="200"/>
        <w:rPr>
          <w:rFonts w:ascii="宋体" w:hAnsi="宋体" w:cs="宋体"/>
          <w:sz w:val="22"/>
          <w:szCs w:val="22"/>
          <w:u w:val="single"/>
        </w:rPr>
      </w:pPr>
      <w:r>
        <w:rPr>
          <w:rFonts w:hint="eastAsia" w:ascii="宋体" w:hAnsi="宋体" w:cs="宋体"/>
          <w:sz w:val="22"/>
          <w:szCs w:val="22"/>
        </w:rPr>
        <w:t>委托代理人（签字或盖章）：</w:t>
      </w:r>
      <w:r>
        <w:rPr>
          <w:rFonts w:hint="eastAsia" w:ascii="宋体" w:hAnsi="宋体" w:cs="宋体"/>
          <w:sz w:val="22"/>
          <w:szCs w:val="22"/>
          <w:u w:val="single"/>
        </w:rPr>
        <w:t>　　　　　　　　　　　</w:t>
      </w:r>
    </w:p>
    <w:p>
      <w:pPr>
        <w:spacing w:line="360" w:lineRule="auto"/>
        <w:ind w:firstLine="440" w:firstLineChars="200"/>
        <w:rPr>
          <w:rFonts w:ascii="宋体" w:hAnsi="宋体" w:cs="宋体"/>
          <w:sz w:val="22"/>
          <w:szCs w:val="22"/>
          <w:u w:val="single"/>
        </w:rPr>
      </w:pPr>
      <w:r>
        <w:rPr>
          <w:rFonts w:hint="eastAsia" w:ascii="宋体" w:hAnsi="宋体" w:cs="宋体"/>
          <w:sz w:val="22"/>
          <w:szCs w:val="22"/>
        </w:rPr>
        <w:t>工作单位：</w:t>
      </w:r>
      <w:r>
        <w:rPr>
          <w:rFonts w:hint="eastAsia" w:ascii="宋体" w:hAnsi="宋体" w:cs="宋体"/>
          <w:sz w:val="22"/>
          <w:szCs w:val="22"/>
          <w:u w:val="single"/>
        </w:rPr>
        <w:t>　　　　　　　　　　　　　　　　　　　　　</w:t>
      </w:r>
    </w:p>
    <w:p>
      <w:pPr>
        <w:spacing w:line="360" w:lineRule="auto"/>
        <w:ind w:firstLine="440" w:firstLineChars="200"/>
        <w:rPr>
          <w:rFonts w:ascii="宋体" w:hAnsi="宋体" w:cs="宋体"/>
          <w:sz w:val="22"/>
          <w:szCs w:val="22"/>
        </w:rPr>
      </w:pPr>
      <w:r>
        <w:rPr>
          <w:rFonts w:hint="eastAsia" w:ascii="宋体" w:hAnsi="宋体" w:cs="宋体"/>
          <w:sz w:val="22"/>
          <w:szCs w:val="22"/>
        </w:rPr>
        <w:t>职务：</w:t>
      </w:r>
      <w:r>
        <w:rPr>
          <w:rFonts w:hint="eastAsia" w:ascii="宋体" w:hAnsi="宋体" w:cs="宋体"/>
          <w:sz w:val="22"/>
          <w:szCs w:val="22"/>
          <w:u w:val="single"/>
        </w:rPr>
        <w:t>　　　　　　　</w:t>
      </w:r>
      <w:r>
        <w:rPr>
          <w:rFonts w:hint="eastAsia" w:ascii="宋体" w:hAnsi="宋体" w:cs="宋体"/>
          <w:sz w:val="22"/>
          <w:szCs w:val="22"/>
        </w:rPr>
        <w:t>　性别：</w:t>
      </w:r>
      <w:r>
        <w:rPr>
          <w:rFonts w:hint="eastAsia" w:ascii="宋体" w:hAnsi="宋体" w:cs="宋体"/>
          <w:sz w:val="22"/>
          <w:szCs w:val="22"/>
          <w:u w:val="single"/>
        </w:rPr>
        <w:t>　　　　</w:t>
      </w:r>
    </w:p>
    <w:p>
      <w:pPr>
        <w:spacing w:line="360" w:lineRule="auto"/>
        <w:ind w:firstLine="440" w:firstLineChars="200"/>
        <w:rPr>
          <w:rFonts w:ascii="宋体" w:hAnsi="宋体" w:cs="宋体"/>
          <w:sz w:val="22"/>
          <w:szCs w:val="22"/>
        </w:rPr>
      </w:pPr>
      <w:r>
        <w:rPr>
          <w:rFonts w:hint="eastAsia" w:ascii="宋体" w:hAnsi="宋体" w:cs="宋体"/>
          <w:sz w:val="22"/>
          <w:szCs w:val="22"/>
        </w:rPr>
        <w:t>身份证号码：</w:t>
      </w:r>
      <w:r>
        <w:rPr>
          <w:rFonts w:hint="eastAsia" w:ascii="宋体" w:hAnsi="宋体" w:cs="宋体"/>
          <w:sz w:val="22"/>
          <w:szCs w:val="22"/>
          <w:u w:val="single"/>
        </w:rPr>
        <w:t>　　　　　　　　　　　　　　　　　　　　</w:t>
      </w:r>
    </w:p>
    <w:p>
      <w:pPr>
        <w:jc w:val="center"/>
        <w:rPr>
          <w:rFonts w:ascii="宋体" w:hAnsi="宋体" w:cs="宋体"/>
          <w:sz w:val="24"/>
        </w:rPr>
      </w:pPr>
    </w:p>
    <w:p>
      <w:pPr>
        <w:jc w:val="center"/>
        <w:rPr>
          <w:rFonts w:ascii="宋体" w:hAnsi="宋体" w:cs="宋体"/>
          <w:sz w:val="24"/>
        </w:rPr>
      </w:pPr>
      <w:r>
        <w:rPr>
          <w:rFonts w:ascii="宋体" w:hAnsi="宋体" w:cs="宋体"/>
          <w:sz w:val="24"/>
        </w:rPr>
        <mc:AlternateContent>
          <mc:Choice Requires="wps">
            <w:drawing>
              <wp:anchor distT="0" distB="0" distL="114300" distR="114300" simplePos="0" relativeHeight="251658240" behindDoc="0" locked="0" layoutInCell="1" allowOverlap="1">
                <wp:simplePos x="0" y="0"/>
                <wp:positionH relativeFrom="column">
                  <wp:posOffset>560705</wp:posOffset>
                </wp:positionH>
                <wp:positionV relativeFrom="paragraph">
                  <wp:posOffset>29210</wp:posOffset>
                </wp:positionV>
                <wp:extent cx="4381500" cy="1943735"/>
                <wp:effectExtent l="6350" t="6350" r="12700" b="12065"/>
                <wp:wrapNone/>
                <wp:docPr id="4" name="AutoShape 2"/>
                <wp:cNvGraphicFramePr/>
                <a:graphic xmlns:a="http://schemas.openxmlformats.org/drawingml/2006/main">
                  <a:graphicData uri="http://schemas.microsoft.com/office/word/2010/wordprocessingShape">
                    <wps:wsp>
                      <wps:cNvSpPr>
                        <a:spLocks noChangeArrowheads="1"/>
                      </wps:cNvSpPr>
                      <wps:spPr bwMode="auto">
                        <a:xfrm>
                          <a:off x="0" y="0"/>
                          <a:ext cx="4381500" cy="1943735"/>
                        </a:xfrm>
                        <a:prstGeom prst="roundRect">
                          <a:avLst>
                            <a:gd name="adj" fmla="val 16667"/>
                          </a:avLst>
                        </a:prstGeom>
                        <a:solidFill>
                          <a:srgbClr val="FFFFFF"/>
                        </a:solidFill>
                        <a:ln w="12700">
                          <a:solidFill>
                            <a:srgbClr val="000000"/>
                          </a:solidFill>
                          <a:prstDash val="sysDot"/>
                          <a:round/>
                        </a:ln>
                        <a:effectLst/>
                      </wps:spPr>
                      <wps:txbx>
                        <w:txbxContent>
                          <w:p>
                            <w:pPr>
                              <w:jc w:val="center"/>
                              <w:rPr>
                                <w:sz w:val="24"/>
                              </w:rPr>
                            </w:pPr>
                            <w:r>
                              <w:rPr>
                                <w:rFonts w:hint="eastAsia"/>
                                <w:sz w:val="24"/>
                              </w:rPr>
                              <w:t>委托代理人身份证复印件</w:t>
                            </w:r>
                          </w:p>
                        </w:txbxContent>
                      </wps:txbx>
                      <wps:bodyPr rot="0" vert="horz" wrap="square" lIns="91440" tIns="792000" rIns="91440" bIns="45720" anchor="t" anchorCtr="0" upright="1">
                        <a:noAutofit/>
                      </wps:bodyPr>
                    </wps:wsp>
                  </a:graphicData>
                </a:graphic>
              </wp:anchor>
            </w:drawing>
          </mc:Choice>
          <mc:Fallback>
            <w:pict>
              <v:roundrect id="AutoShape 2" o:spid="_x0000_s1026" o:spt="2" style="position:absolute;left:0pt;margin-left:44.15pt;margin-top:2.3pt;height:153.05pt;width:345pt;z-index:251658240;mso-width-relative:page;mso-height-relative:page;" fillcolor="#FFFFFF" filled="t" stroked="t" coordsize="21600,21600" arcsize="0.166666666666667" o:gfxdata="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QsghrdgAAAAIAQAADwAAAAAAAAABACAAAAAiAAAAZHJzL2Rv&#10;d25yZXYueG1sUEsBAhQAFAAAAAgAh07iQNPDjWQ6AgAAfgQAAA4AAAAAAAAAAQAgAAAAJwEAAGRy&#10;cy9lMm9Eb2MueG1sUEsFBgAAAAAGAAYAWQEAANMFAAAAAA==&#10;">
                <v:fill on="t" focussize="0,0"/>
                <v:stroke weight="1pt" color="#000000" joinstyle="round" dashstyle="1 1"/>
                <v:imagedata o:title=""/>
                <o:lock v:ext="edit" aspectratio="f"/>
                <v:textbox inset="2.54mm,22mm,2.54mm,1.27mm">
                  <w:txbxContent>
                    <w:p>
                      <w:pPr>
                        <w:jc w:val="center"/>
                        <w:rPr>
                          <w:sz w:val="24"/>
                        </w:rPr>
                      </w:pPr>
                      <w:r>
                        <w:rPr>
                          <w:rFonts w:hint="eastAsia"/>
                          <w:sz w:val="24"/>
                        </w:rPr>
                        <w:t>委托代理人身份证复印件</w:t>
                      </w:r>
                    </w:p>
                  </w:txbxContent>
                </v:textbox>
              </v:roundrect>
            </w:pict>
          </mc:Fallback>
        </mc:AlternateContent>
      </w: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rPr>
          <w:rFonts w:ascii="宋体" w:hAnsi="宋体" w:cs="宋体"/>
          <w:sz w:val="24"/>
        </w:rPr>
      </w:pPr>
    </w:p>
    <w:p>
      <w:pPr>
        <w:rPr>
          <w:rFonts w:ascii="宋体" w:hAnsi="宋体" w:cs="宋体"/>
          <w:b/>
          <w:bCs/>
          <w:sz w:val="24"/>
          <w:shd w:val="pct10" w:color="auto" w:fill="FFFFFF"/>
        </w:rPr>
      </w:pPr>
      <w:r>
        <w:rPr>
          <w:rFonts w:hint="eastAsia" w:ascii="宋体" w:hAnsi="宋体" w:cs="宋体"/>
          <w:b/>
          <w:sz w:val="24"/>
          <w:shd w:val="pct10" w:color="auto" w:fill="FFFFFF"/>
        </w:rPr>
        <w:t>注：开标时</w:t>
      </w:r>
      <w:r>
        <w:rPr>
          <w:rFonts w:hint="eastAsia" w:ascii="宋体" w:hAnsi="宋体" w:cs="宋体"/>
          <w:b/>
          <w:bCs/>
          <w:sz w:val="24"/>
          <w:shd w:val="pct10" w:color="auto" w:fill="FFFFFF"/>
        </w:rPr>
        <w:t>，投标人授权代表须单独携带一份《法定代表人授权委托书》原件。</w:t>
      </w:r>
    </w:p>
    <w:p>
      <w:pPr>
        <w:pStyle w:val="3"/>
        <w:numPr>
          <w:ilvl w:val="0"/>
          <w:numId w:val="0"/>
        </w:numPr>
        <w:jc w:val="center"/>
        <w:rPr>
          <w:rFonts w:ascii="宋体" w:hAnsi="宋体" w:eastAsia="宋体" w:cs="宋体"/>
          <w:b/>
          <w:bCs w:val="0"/>
          <w:sz w:val="24"/>
          <w:szCs w:val="24"/>
        </w:rPr>
      </w:pPr>
      <w:r>
        <w:rPr>
          <w:rFonts w:hint="eastAsia" w:ascii="宋体" w:hAnsi="宋体" w:eastAsia="宋体" w:cs="宋体"/>
          <w:b/>
          <w:bCs w:val="0"/>
          <w:sz w:val="24"/>
          <w:szCs w:val="24"/>
        </w:rPr>
        <w:br w:type="page"/>
      </w:r>
    </w:p>
    <w:p>
      <w:pPr>
        <w:pStyle w:val="3"/>
        <w:numPr>
          <w:ilvl w:val="0"/>
          <w:numId w:val="0"/>
        </w:numPr>
        <w:jc w:val="center"/>
        <w:rPr>
          <w:rFonts w:ascii="宋体" w:hAnsi="宋体" w:eastAsia="宋体" w:cs="宋体"/>
          <w:sz w:val="24"/>
          <w:szCs w:val="24"/>
        </w:rPr>
      </w:pPr>
      <w:r>
        <w:rPr>
          <w:rFonts w:hint="eastAsia" w:ascii="宋体" w:hAnsi="宋体" w:eastAsia="宋体" w:cs="宋体"/>
          <w:b/>
          <w:bCs w:val="0"/>
          <w:sz w:val="24"/>
          <w:szCs w:val="24"/>
        </w:rPr>
        <w:t>七、法定代表人资格证明书</w:t>
      </w:r>
      <w:bookmarkEnd w:id="20"/>
    </w:p>
    <w:p>
      <w:pPr>
        <w:rPr>
          <w:rFonts w:ascii="宋体" w:hAnsi="宋体" w:cs="宋体"/>
          <w:sz w:val="24"/>
        </w:rPr>
      </w:pPr>
    </w:p>
    <w:p>
      <w:pPr>
        <w:spacing w:line="360" w:lineRule="auto"/>
        <w:ind w:firstLine="480" w:firstLineChars="200"/>
        <w:jc w:val="left"/>
        <w:rPr>
          <w:rFonts w:ascii="宋体" w:hAnsi="宋体" w:cs="宋体"/>
          <w:sz w:val="24"/>
          <w:u w:val="single"/>
        </w:rPr>
      </w:pPr>
      <w:r>
        <w:rPr>
          <w:rFonts w:hint="eastAsia" w:ascii="宋体" w:hAnsi="宋体" w:cs="宋体"/>
          <w:sz w:val="24"/>
        </w:rPr>
        <w:t>单位名称：</w:t>
      </w:r>
      <w:r>
        <w:rPr>
          <w:rFonts w:hint="eastAsia" w:ascii="宋体" w:hAnsi="宋体" w:cs="宋体"/>
          <w:sz w:val="24"/>
          <w:u w:val="single"/>
        </w:rPr>
        <w:t>　　　　　　　　　　　　　　　　　　　　　　</w:t>
      </w:r>
    </w:p>
    <w:p>
      <w:pPr>
        <w:spacing w:line="360" w:lineRule="auto"/>
        <w:ind w:firstLine="480" w:firstLineChars="200"/>
        <w:jc w:val="left"/>
        <w:rPr>
          <w:rFonts w:ascii="宋体" w:hAnsi="宋体" w:cs="宋体"/>
          <w:sz w:val="24"/>
        </w:rPr>
      </w:pPr>
      <w:r>
        <w:rPr>
          <w:rFonts w:hint="eastAsia" w:ascii="宋体" w:hAnsi="宋体" w:cs="宋体"/>
          <w:sz w:val="24"/>
        </w:rPr>
        <w:t>单位性质：</w:t>
      </w:r>
      <w:r>
        <w:rPr>
          <w:rFonts w:hint="eastAsia" w:ascii="宋体" w:hAnsi="宋体" w:cs="宋体"/>
          <w:sz w:val="24"/>
          <w:u w:val="single"/>
        </w:rPr>
        <w:t>　　　　　　　　　　　　　　　　　　　　　　</w:t>
      </w:r>
    </w:p>
    <w:p>
      <w:pPr>
        <w:spacing w:line="360" w:lineRule="auto"/>
        <w:ind w:firstLine="480" w:firstLineChars="200"/>
        <w:jc w:val="left"/>
        <w:rPr>
          <w:rFonts w:ascii="宋体" w:hAnsi="宋体" w:cs="宋体"/>
          <w:sz w:val="24"/>
        </w:rPr>
      </w:pPr>
      <w:r>
        <w:rPr>
          <w:rFonts w:hint="eastAsia" w:ascii="宋体" w:hAnsi="宋体" w:cs="宋体"/>
          <w:sz w:val="24"/>
        </w:rPr>
        <w:t>地　　址：</w:t>
      </w:r>
      <w:r>
        <w:rPr>
          <w:rFonts w:hint="eastAsia" w:ascii="宋体" w:hAnsi="宋体" w:cs="宋体"/>
          <w:sz w:val="24"/>
          <w:u w:val="single"/>
        </w:rPr>
        <w:t>　　　　　　　　　　　　　　　　　　　　　　</w:t>
      </w:r>
    </w:p>
    <w:p>
      <w:pPr>
        <w:spacing w:line="360" w:lineRule="auto"/>
        <w:ind w:firstLine="480" w:firstLineChars="200"/>
        <w:jc w:val="left"/>
        <w:rPr>
          <w:rFonts w:ascii="宋体" w:hAnsi="宋体" w:cs="宋体"/>
          <w:sz w:val="24"/>
        </w:rPr>
      </w:pPr>
      <w:r>
        <w:rPr>
          <w:rFonts w:hint="eastAsia" w:ascii="宋体" w:hAnsi="宋体" w:cs="宋体"/>
          <w:sz w:val="24"/>
        </w:rPr>
        <w:t>成立时间：</w:t>
      </w:r>
      <w:r>
        <w:rPr>
          <w:rFonts w:hint="eastAsia" w:ascii="宋体" w:hAnsi="宋体" w:cs="宋体"/>
          <w:sz w:val="24"/>
          <w:u w:val="single"/>
        </w:rPr>
        <w:t>　　　　</w:t>
      </w:r>
      <w:r>
        <w:rPr>
          <w:rFonts w:hint="eastAsia" w:ascii="宋体" w:hAnsi="宋体" w:cs="宋体"/>
          <w:sz w:val="24"/>
        </w:rPr>
        <w:t>年</w:t>
      </w:r>
      <w:r>
        <w:rPr>
          <w:rFonts w:hint="eastAsia" w:ascii="宋体" w:hAnsi="宋体" w:cs="宋体"/>
          <w:sz w:val="24"/>
          <w:u w:val="single"/>
        </w:rPr>
        <w:t>　　</w:t>
      </w:r>
      <w:r>
        <w:rPr>
          <w:rFonts w:hint="eastAsia" w:ascii="宋体" w:hAnsi="宋体" w:cs="宋体"/>
          <w:sz w:val="24"/>
        </w:rPr>
        <w:t>月</w:t>
      </w:r>
      <w:r>
        <w:rPr>
          <w:rFonts w:hint="eastAsia" w:ascii="宋体" w:hAnsi="宋体" w:cs="宋体"/>
          <w:sz w:val="24"/>
          <w:u w:val="single"/>
        </w:rPr>
        <w:t>　　</w:t>
      </w:r>
      <w:r>
        <w:rPr>
          <w:rFonts w:hint="eastAsia" w:ascii="宋体" w:hAnsi="宋体" w:cs="宋体"/>
          <w:sz w:val="24"/>
        </w:rPr>
        <w:t>日</w:t>
      </w:r>
    </w:p>
    <w:p>
      <w:pPr>
        <w:spacing w:line="360" w:lineRule="auto"/>
        <w:ind w:firstLine="480" w:firstLineChars="200"/>
        <w:jc w:val="left"/>
        <w:rPr>
          <w:rFonts w:ascii="宋体" w:hAnsi="宋体" w:cs="宋体"/>
          <w:sz w:val="24"/>
        </w:rPr>
      </w:pPr>
      <w:r>
        <w:rPr>
          <w:rFonts w:hint="eastAsia" w:ascii="宋体" w:hAnsi="宋体" w:cs="宋体"/>
          <w:sz w:val="24"/>
        </w:rPr>
        <w:t>经营期限：</w:t>
      </w:r>
    </w:p>
    <w:p>
      <w:pPr>
        <w:spacing w:line="360" w:lineRule="auto"/>
        <w:ind w:firstLine="480" w:firstLineChars="200"/>
        <w:jc w:val="left"/>
        <w:rPr>
          <w:rFonts w:ascii="宋体" w:hAnsi="宋体" w:cs="宋体"/>
          <w:sz w:val="24"/>
        </w:rPr>
      </w:pPr>
      <w:r>
        <w:rPr>
          <w:rFonts w:hint="eastAsia" w:ascii="宋体" w:hAnsi="宋体" w:cs="宋体"/>
          <w:sz w:val="24"/>
        </w:rPr>
        <w:t>姓名：</w:t>
      </w:r>
      <w:r>
        <w:rPr>
          <w:rFonts w:hint="eastAsia" w:ascii="宋体" w:hAnsi="宋体" w:cs="宋体"/>
          <w:sz w:val="24"/>
          <w:u w:val="single"/>
        </w:rPr>
        <w:t>　　　　</w:t>
      </w:r>
      <w:r>
        <w:rPr>
          <w:rFonts w:hint="eastAsia" w:ascii="宋体" w:hAnsi="宋体" w:cs="宋体"/>
          <w:sz w:val="24"/>
        </w:rPr>
        <w:t>　性别：</w:t>
      </w:r>
      <w:r>
        <w:rPr>
          <w:rFonts w:hint="eastAsia" w:ascii="宋体" w:hAnsi="宋体" w:cs="宋体"/>
          <w:sz w:val="24"/>
          <w:u w:val="single"/>
        </w:rPr>
        <w:t>　　</w:t>
      </w:r>
      <w:r>
        <w:rPr>
          <w:rFonts w:hint="eastAsia" w:ascii="宋体" w:hAnsi="宋体" w:cs="宋体"/>
          <w:sz w:val="24"/>
        </w:rPr>
        <w:t>　年龄：</w:t>
      </w:r>
      <w:r>
        <w:rPr>
          <w:rFonts w:hint="eastAsia" w:ascii="宋体" w:hAnsi="宋体" w:cs="宋体"/>
          <w:sz w:val="24"/>
          <w:u w:val="single"/>
        </w:rPr>
        <w:t>　　</w:t>
      </w:r>
      <w:r>
        <w:rPr>
          <w:rFonts w:hint="eastAsia" w:ascii="宋体" w:hAnsi="宋体" w:cs="宋体"/>
          <w:sz w:val="24"/>
        </w:rPr>
        <w:t>　职务：</w:t>
      </w:r>
      <w:r>
        <w:rPr>
          <w:rFonts w:hint="eastAsia" w:ascii="宋体" w:hAnsi="宋体" w:cs="宋体"/>
          <w:sz w:val="24"/>
          <w:u w:val="single"/>
        </w:rPr>
        <w:t>　　　　</w:t>
      </w:r>
    </w:p>
    <w:p>
      <w:pPr>
        <w:spacing w:line="360" w:lineRule="auto"/>
        <w:ind w:firstLine="480" w:firstLineChars="200"/>
        <w:jc w:val="left"/>
        <w:rPr>
          <w:rFonts w:ascii="宋体" w:hAnsi="宋体" w:cs="宋体"/>
          <w:sz w:val="24"/>
        </w:rPr>
      </w:pPr>
      <w:r>
        <w:rPr>
          <w:rFonts w:hint="eastAsia" w:ascii="宋体" w:hAnsi="宋体" w:cs="宋体"/>
          <w:sz w:val="24"/>
        </w:rPr>
        <w:t>系</w:t>
      </w:r>
      <w:r>
        <w:rPr>
          <w:rFonts w:hint="eastAsia" w:ascii="宋体" w:hAnsi="宋体" w:cs="宋体"/>
          <w:sz w:val="24"/>
          <w:u w:val="single"/>
        </w:rPr>
        <w:t>　　　　　　　　　　　　　　　　</w:t>
      </w:r>
      <w:r>
        <w:rPr>
          <w:rFonts w:hint="eastAsia" w:ascii="宋体" w:hAnsi="宋体" w:cs="宋体"/>
          <w:sz w:val="24"/>
        </w:rPr>
        <w:t>的法定代表人。</w:t>
      </w:r>
    </w:p>
    <w:p>
      <w:pPr>
        <w:rPr>
          <w:rFonts w:ascii="宋体" w:hAnsi="宋体" w:cs="宋体"/>
          <w:sz w:val="24"/>
        </w:rPr>
      </w:pPr>
    </w:p>
    <w:p>
      <w:pPr>
        <w:spacing w:line="360" w:lineRule="auto"/>
        <w:ind w:firstLine="480" w:firstLineChars="200"/>
        <w:jc w:val="left"/>
        <w:rPr>
          <w:rFonts w:ascii="宋体" w:hAnsi="宋体" w:cs="宋体"/>
          <w:sz w:val="24"/>
        </w:rPr>
      </w:pPr>
      <w:r>
        <w:rPr>
          <w:rFonts w:hint="eastAsia" w:ascii="宋体" w:hAnsi="宋体" w:cs="宋体"/>
          <w:sz w:val="24"/>
        </w:rPr>
        <w:t>特此证明。</w:t>
      </w:r>
    </w:p>
    <w:p>
      <w:pPr>
        <w:ind w:firstLine="480" w:firstLineChars="200"/>
        <w:rPr>
          <w:rFonts w:ascii="宋体" w:hAnsi="宋体" w:cs="宋体"/>
          <w:sz w:val="24"/>
        </w:rPr>
      </w:pPr>
      <w:r>
        <w:rPr>
          <w:rFonts w:hint="eastAsia" w:ascii="宋体" w:hAnsi="宋体" w:cs="宋体"/>
          <w:sz w:val="24"/>
        </w:rPr>
        <w:t>证明日期：</w:t>
      </w:r>
      <w:r>
        <w:rPr>
          <w:rFonts w:hint="eastAsia" w:ascii="宋体" w:hAnsi="宋体" w:cs="宋体"/>
          <w:sz w:val="24"/>
          <w:u w:val="single"/>
        </w:rPr>
        <w:t>　　　</w:t>
      </w:r>
      <w:r>
        <w:rPr>
          <w:rFonts w:hint="eastAsia" w:ascii="宋体" w:hAnsi="宋体" w:cs="宋体"/>
          <w:sz w:val="24"/>
        </w:rPr>
        <w:t>年</w:t>
      </w:r>
      <w:r>
        <w:rPr>
          <w:rFonts w:hint="eastAsia" w:ascii="宋体" w:hAnsi="宋体" w:cs="宋体"/>
          <w:sz w:val="24"/>
          <w:u w:val="single"/>
        </w:rPr>
        <w:t>　　</w:t>
      </w:r>
      <w:r>
        <w:rPr>
          <w:rFonts w:hint="eastAsia" w:ascii="宋体" w:hAnsi="宋体" w:cs="宋体"/>
          <w:sz w:val="24"/>
        </w:rPr>
        <w:t>月</w:t>
      </w:r>
      <w:r>
        <w:rPr>
          <w:rFonts w:hint="eastAsia" w:ascii="宋体" w:hAnsi="宋体" w:cs="宋体"/>
          <w:sz w:val="24"/>
          <w:u w:val="single"/>
        </w:rPr>
        <w:t>　　</w:t>
      </w:r>
      <w:r>
        <w:rPr>
          <w:rFonts w:hint="eastAsia" w:ascii="宋体" w:hAnsi="宋体" w:cs="宋体"/>
          <w:sz w:val="24"/>
        </w:rPr>
        <w:t>日</w:t>
      </w:r>
    </w:p>
    <w:p>
      <w:pPr>
        <w:jc w:val="center"/>
        <w:rPr>
          <w:rFonts w:ascii="宋体" w:hAnsi="宋体" w:cs="宋体"/>
          <w:sz w:val="24"/>
        </w:rPr>
      </w:pPr>
      <w:r>
        <w:rPr>
          <w:rFonts w:ascii="宋体" w:hAnsi="宋体" w:cs="宋体"/>
          <w:sz w:val="24"/>
        </w:rPr>
        <mc:AlternateContent>
          <mc:Choice Requires="wps">
            <w:drawing>
              <wp:inline distT="0" distB="0" distL="114300" distR="114300">
                <wp:extent cx="3081655" cy="1943735"/>
                <wp:effectExtent l="6350" t="6350" r="17145" b="12065"/>
                <wp:docPr id="5" name="AutoShape 3"/>
                <wp:cNvGraphicFramePr/>
                <a:graphic xmlns:a="http://schemas.openxmlformats.org/drawingml/2006/main">
                  <a:graphicData uri="http://schemas.microsoft.com/office/word/2010/wordprocessingShape">
                    <wps:wsp>
                      <wps:cNvSpPr>
                        <a:spLocks noChangeArrowheads="1"/>
                      </wps:cNvSpPr>
                      <wps:spPr bwMode="auto">
                        <a:xfrm>
                          <a:off x="0" y="0"/>
                          <a:ext cx="3081655" cy="1943735"/>
                        </a:xfrm>
                        <a:prstGeom prst="roundRect">
                          <a:avLst>
                            <a:gd name="adj" fmla="val 16667"/>
                          </a:avLst>
                        </a:prstGeom>
                        <a:solidFill>
                          <a:srgbClr val="FFFFFF"/>
                        </a:solidFill>
                        <a:ln w="12700">
                          <a:solidFill>
                            <a:srgbClr val="000000"/>
                          </a:solidFill>
                          <a:prstDash val="sysDot"/>
                          <a:round/>
                        </a:ln>
                        <a:effectLst/>
                      </wps:spPr>
                      <wps:txbx>
                        <w:txbxContent>
                          <w:p>
                            <w:pPr>
                              <w:jc w:val="center"/>
                              <w:rPr>
                                <w:sz w:val="24"/>
                              </w:rPr>
                            </w:pPr>
                            <w:r>
                              <w:rPr>
                                <w:rFonts w:hint="eastAsia"/>
                                <w:sz w:val="24"/>
                              </w:rPr>
                              <w:t>法定代表人身份证复印件</w:t>
                            </w:r>
                          </w:p>
                        </w:txbxContent>
                      </wps:txbx>
                      <wps:bodyPr rot="0" vert="horz" wrap="square" lIns="91440" tIns="792000" rIns="91440" bIns="45720" anchor="t" anchorCtr="0" upright="1">
                        <a:noAutofit/>
                      </wps:bodyPr>
                    </wps:wsp>
                  </a:graphicData>
                </a:graphic>
              </wp:inline>
            </w:drawing>
          </mc:Choice>
          <mc:Fallback>
            <w:pict>
              <v:roundrect id="AutoShape 3" o:spid="_x0000_s1026" o:spt="2" style="height:153.05pt;width:242.65pt;" fillcolor="#FFFFFF" filled="t" stroked="t" coordsize="21600,21600" arcsize="0.166666666666667" o:gfxdata="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&#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7tD5bYAAAABQEAAA8AAAAAAAAAAQAgAAAAIgAAAGRy&#10;cy9kb3ducmV2LnhtbFBLAQIUABQAAAAIAIdO4kBoK656PgIAAH4EAAAOAAAAAAAAAAEAIAAAACcB&#10;AABkcnMvZTJvRG9jLnhtbFBLBQYAAAAABgAGAFkBAADXBQAAAAA=&#10;">
                <v:fill on="t" focussize="0,0"/>
                <v:stroke weight="1pt" color="#000000" joinstyle="round" dashstyle="1 1"/>
                <v:imagedata o:title=""/>
                <o:lock v:ext="edit" aspectratio="f"/>
                <v:textbox inset="2.54mm,22mm,2.54mm,1.27mm">
                  <w:txbxContent>
                    <w:p>
                      <w:pPr>
                        <w:jc w:val="center"/>
                        <w:rPr>
                          <w:sz w:val="24"/>
                        </w:rPr>
                      </w:pPr>
                      <w:r>
                        <w:rPr>
                          <w:rFonts w:hint="eastAsia"/>
                          <w:sz w:val="24"/>
                        </w:rPr>
                        <w:t>法定代表人身份证复印件</w:t>
                      </w:r>
                    </w:p>
                  </w:txbxContent>
                </v:textbox>
                <w10:wrap type="none"/>
                <w10:anchorlock/>
              </v:roundrect>
            </w:pict>
          </mc:Fallback>
        </mc:AlternateContent>
      </w:r>
    </w:p>
    <w:bookmarkEnd w:id="16"/>
    <w:bookmarkEnd w:id="17"/>
    <w:bookmarkEnd w:id="18"/>
    <w:bookmarkEnd w:id="19"/>
    <w:p>
      <w:pPr>
        <w:pStyle w:val="8"/>
        <w:wordWrap w:val="0"/>
        <w:spacing w:line="480" w:lineRule="auto"/>
        <w:jc w:val="center"/>
        <w:rPr>
          <w:b/>
          <w:bCs/>
        </w:rPr>
      </w:pPr>
      <w:r>
        <w:rPr>
          <w:rFonts w:hint="eastAsia"/>
          <w:b/>
          <w:bCs/>
        </w:rPr>
        <w:br w:type="page"/>
      </w:r>
    </w:p>
    <w:p>
      <w:pPr>
        <w:pStyle w:val="8"/>
        <w:wordWrap w:val="0"/>
        <w:spacing w:line="480" w:lineRule="auto"/>
        <w:jc w:val="center"/>
      </w:pPr>
      <w:r>
        <w:rPr>
          <w:rFonts w:hint="eastAsia"/>
          <w:b/>
          <w:bCs/>
        </w:rPr>
        <w:t>八、资格证明文件</w:t>
      </w:r>
    </w:p>
    <w:p>
      <w:pPr>
        <w:pStyle w:val="8"/>
        <w:wordWrap w:val="0"/>
        <w:spacing w:line="480" w:lineRule="auto"/>
      </w:pPr>
      <w:r>
        <w:rPr>
          <w:rFonts w:hint="eastAsia"/>
        </w:rPr>
        <w:t xml:space="preserve">　　 </w:t>
      </w:r>
    </w:p>
    <w:p>
      <w:pPr>
        <w:rPr>
          <w:rFonts w:ascii="宋体" w:hAnsi="宋体" w:cs="宋体"/>
          <w:sz w:val="24"/>
        </w:rPr>
      </w:pPr>
    </w:p>
    <w:sectPr>
      <w:footerReference r:id="rId4" w:type="default"/>
      <w:pgSz w:w="11906" w:h="16838"/>
      <w:pgMar w:top="1440" w:right="1800" w:bottom="1440" w:left="1800" w:header="851" w:footer="992" w:gutter="0"/>
      <w:pgNumType w:start="1"/>
      <w:cols w:space="0" w:num="1"/>
      <w:docGrid w:type="lines"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vert="horz" wrap="none" lIns="0" tIns="0" rIns="0" bIns="0" anchor="t"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lG+xHLAQAAeQMAAA4AAAAAAAAAAQAgAAAAHgEAAGRycy9lMm9E&#10;b2MueG1sUEsFBgAAAAAGAAYAWQEAAFsFAAAAAA==&#10;">
              <v:fill on="f" focussize="0,0"/>
              <v:stroke on="f"/>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541636"/>
    <w:multiLevelType w:val="singleLevel"/>
    <w:tmpl w:val="97541636"/>
    <w:lvl w:ilvl="0" w:tentative="0">
      <w:start w:val="1"/>
      <w:numFmt w:val="decimal"/>
      <w:lvlText w:val="%1."/>
      <w:lvlJc w:val="left"/>
      <w:pPr>
        <w:ind w:left="425" w:hanging="425"/>
      </w:pPr>
      <w:rPr>
        <w:rFonts w:hint="default"/>
      </w:rPr>
    </w:lvl>
  </w:abstractNum>
  <w:abstractNum w:abstractNumId="1">
    <w:nsid w:val="D74CC6BB"/>
    <w:multiLevelType w:val="singleLevel"/>
    <w:tmpl w:val="D74CC6BB"/>
    <w:lvl w:ilvl="0" w:tentative="0">
      <w:start w:val="1"/>
      <w:numFmt w:val="chineseCounting"/>
      <w:suff w:val="nothing"/>
      <w:lvlText w:val="%1、"/>
      <w:lvlJc w:val="left"/>
      <w:pPr>
        <w:ind w:left="0" w:firstLine="420"/>
      </w:pPr>
      <w:rPr>
        <w:rFonts w:hint="eastAsia"/>
      </w:rPr>
    </w:lvl>
  </w:abstractNum>
  <w:abstractNum w:abstractNumId="2">
    <w:nsid w:val="1189778E"/>
    <w:multiLevelType w:val="multilevel"/>
    <w:tmpl w:val="1189778E"/>
    <w:lvl w:ilvl="0" w:tentative="0">
      <w:start w:val="1"/>
      <w:numFmt w:val="chineseCountingThousand"/>
      <w:pStyle w:val="2"/>
      <w:suff w:val="nothing"/>
      <w:lvlText w:val="第%1章 "/>
      <w:lvlJc w:val="left"/>
      <w:pPr>
        <w:ind w:left="0" w:firstLine="0"/>
      </w:pPr>
      <w:rPr>
        <w:rFonts w:hint="eastAsia" w:ascii="黑体" w:hAnsi="黑体" w:eastAsia="黑体" w:cs="Times New Roman"/>
        <w:b w:val="0"/>
        <w:i w:val="0"/>
        <w:sz w:val="32"/>
      </w:rPr>
    </w:lvl>
    <w:lvl w:ilvl="1" w:tentative="0">
      <w:start w:val="1"/>
      <w:numFmt w:val="chineseCountingThousand"/>
      <w:pStyle w:val="3"/>
      <w:suff w:val="nothing"/>
      <w:lvlText w:val="%2、"/>
      <w:lvlJc w:val="left"/>
      <w:pPr>
        <w:ind w:left="0" w:firstLine="0"/>
      </w:pPr>
      <w:rPr>
        <w:rFonts w:hint="default" w:ascii="Times New Roman" w:hAnsi="Times New Roman" w:eastAsia="黑体" w:cs="Times New Roman"/>
        <w:b w:val="0"/>
        <w:i w:val="0"/>
        <w:sz w:val="28"/>
      </w:rPr>
    </w:lvl>
    <w:lvl w:ilvl="2" w:tentative="0">
      <w:start w:val="1"/>
      <w:numFmt w:val="decimal"/>
      <w:pStyle w:val="4"/>
      <w:suff w:val="nothing"/>
      <w:lvlText w:val="%3."/>
      <w:lvlJc w:val="left"/>
      <w:pPr>
        <w:ind w:left="0" w:firstLine="0"/>
      </w:pPr>
      <w:rPr>
        <w:rFonts w:hint="default" w:ascii="Times New Roman" w:hAnsi="Times New Roman" w:eastAsia="黑体" w:cs="Times New Roman"/>
        <w:b w:val="0"/>
        <w:i w:val="0"/>
        <w:sz w:val="28"/>
      </w:rPr>
    </w:lvl>
    <w:lvl w:ilvl="3" w:tentative="0">
      <w:start w:val="1"/>
      <w:numFmt w:val="decimal"/>
      <w:suff w:val="nothing"/>
      <w:lvlText w:val="%3.%4 "/>
      <w:lvlJc w:val="left"/>
      <w:pPr>
        <w:ind w:left="0" w:firstLine="0"/>
      </w:pPr>
      <w:rPr>
        <w:rFonts w:hint="default" w:ascii="Times New Roman" w:hAnsi="Times New Roman" w:eastAsia="宋体" w:cs="Times New Roman"/>
        <w:b w:val="0"/>
        <w:i w:val="0"/>
        <w:sz w:val="24"/>
      </w:rPr>
    </w:lvl>
    <w:lvl w:ilvl="4" w:tentative="0">
      <w:start w:val="1"/>
      <w:numFmt w:val="decimal"/>
      <w:suff w:val="nothing"/>
      <w:lvlText w:val="%3.%4.%5 "/>
      <w:lvlJc w:val="left"/>
      <w:pPr>
        <w:ind w:left="0" w:firstLine="0"/>
      </w:pPr>
      <w:rPr>
        <w:rFonts w:hint="default" w:ascii="Times New Roman" w:hAnsi="Times New Roman" w:eastAsia="宋体" w:cs="Times New Roman"/>
        <w:b w:val="0"/>
        <w:i w:val="0"/>
        <w:sz w:val="21"/>
      </w:rPr>
    </w:lvl>
    <w:lvl w:ilvl="5" w:tentative="0">
      <w:start w:val="1"/>
      <w:numFmt w:val="decimal"/>
      <w:suff w:val="nothing"/>
      <w:lvlText w:val="%3.%4.%5.%6 "/>
      <w:lvlJc w:val="left"/>
      <w:pPr>
        <w:ind w:left="0" w:firstLine="0"/>
      </w:pPr>
      <w:rPr>
        <w:rFonts w:hint="default" w:ascii="Times New Roman" w:hAnsi="Times New Roman" w:eastAsia="宋体" w:cs="Times New Roman"/>
        <w:b w:val="0"/>
        <w:i w:val="0"/>
        <w:sz w:val="21"/>
      </w:rPr>
    </w:lvl>
    <w:lvl w:ilvl="6" w:tentative="0">
      <w:start w:val="1"/>
      <w:numFmt w:val="decimal"/>
      <w:suff w:val="nothing"/>
      <w:lvlText w:val="%3.%4.%5.%6.%7 "/>
      <w:lvlJc w:val="left"/>
      <w:pPr>
        <w:ind w:left="0" w:firstLine="0"/>
      </w:pPr>
      <w:rPr>
        <w:rFonts w:hint="default" w:ascii="Times New Roman" w:hAnsi="Times New Roman" w:eastAsia="宋体" w:cs="Times New Roman"/>
        <w:b w:val="0"/>
        <w:i w:val="0"/>
        <w:sz w:val="21"/>
      </w:rPr>
    </w:lvl>
    <w:lvl w:ilvl="7" w:tentative="0">
      <w:start w:val="1"/>
      <w:numFmt w:val="decimal"/>
      <w:suff w:val="nothing"/>
      <w:lvlText w:val="%3.%4.%5.%6.%7.%8 "/>
      <w:lvlJc w:val="left"/>
      <w:pPr>
        <w:ind w:left="0" w:firstLine="0"/>
      </w:pPr>
      <w:rPr>
        <w:rFonts w:hint="default" w:ascii="Times New Roman" w:hAnsi="Times New Roman" w:eastAsia="宋体" w:cs="Times New Roman"/>
        <w:b w:val="0"/>
        <w:i w:val="0"/>
        <w:sz w:val="21"/>
      </w:rPr>
    </w:lvl>
    <w:lvl w:ilvl="8" w:tentative="0">
      <w:start w:val="1"/>
      <w:numFmt w:val="decimal"/>
      <w:suff w:val="nothing"/>
      <w:lvlText w:val="%3.%4.%5.%6.%7.%8.%9 "/>
      <w:lvlJc w:val="left"/>
      <w:pPr>
        <w:ind w:left="0" w:firstLine="0"/>
      </w:pPr>
      <w:rPr>
        <w:rFonts w:hint="default" w:ascii="Times New Roman" w:hAnsi="Times New Roman" w:eastAsia="宋体" w:cs="Times New Roman"/>
        <w:b w:val="0"/>
        <w:i w:val="0"/>
        <w:sz w:val="21"/>
      </w:rPr>
    </w:lvl>
  </w:abstractNum>
  <w:abstractNum w:abstractNumId="3">
    <w:nsid w:val="3B88CA9C"/>
    <w:multiLevelType w:val="singleLevel"/>
    <w:tmpl w:val="3B88CA9C"/>
    <w:lvl w:ilvl="0" w:tentative="0">
      <w:start w:val="6"/>
      <w:numFmt w:val="decimal"/>
      <w:suff w:val="nothing"/>
      <w:lvlText w:val="%1、"/>
      <w:lvlJc w:val="left"/>
    </w:lvl>
  </w:abstractNum>
  <w:abstractNum w:abstractNumId="4">
    <w:nsid w:val="59DAEAFB"/>
    <w:multiLevelType w:val="singleLevel"/>
    <w:tmpl w:val="59DAEAFB"/>
    <w:lvl w:ilvl="0" w:tentative="0">
      <w:start w:val="1"/>
      <w:numFmt w:val="decimal"/>
      <w:suff w:val="nothing"/>
      <w:lvlText w:val="%1．"/>
      <w:lvlJc w:val="left"/>
      <w:pPr>
        <w:ind w:left="0" w:firstLine="400"/>
      </w:pPr>
      <w:rPr>
        <w:rFonts w:hint="default"/>
      </w:rPr>
    </w:lvl>
  </w:abstractNum>
  <w:abstractNum w:abstractNumId="5">
    <w:nsid w:val="59DAEB3B"/>
    <w:multiLevelType w:val="singleLevel"/>
    <w:tmpl w:val="59DAEB3B"/>
    <w:lvl w:ilvl="0" w:tentative="0">
      <w:start w:val="1"/>
      <w:numFmt w:val="decimalEnclosedCircleChinese"/>
      <w:suff w:val="nothing"/>
      <w:lvlText w:val="%1　"/>
      <w:lvlJc w:val="left"/>
      <w:pPr>
        <w:ind w:left="0" w:firstLine="400"/>
      </w:pPr>
      <w:rPr>
        <w:rFonts w:hint="eastAsia"/>
      </w:rPr>
    </w:lvl>
  </w:abstractNum>
  <w:abstractNum w:abstractNumId="6">
    <w:nsid w:val="59DAEB4A"/>
    <w:multiLevelType w:val="singleLevel"/>
    <w:tmpl w:val="59DAEB4A"/>
    <w:lvl w:ilvl="0" w:tentative="0">
      <w:start w:val="1"/>
      <w:numFmt w:val="decimalEnclosedCircleChinese"/>
      <w:suff w:val="nothing"/>
      <w:lvlText w:val="%1　"/>
      <w:lvlJc w:val="left"/>
      <w:pPr>
        <w:ind w:left="0" w:firstLine="400"/>
      </w:pPr>
      <w:rPr>
        <w:rFonts w:hint="eastAsia"/>
      </w:rPr>
    </w:lvl>
  </w:abstractNum>
  <w:abstractNum w:abstractNumId="7">
    <w:nsid w:val="615C20EA"/>
    <w:multiLevelType w:val="singleLevel"/>
    <w:tmpl w:val="615C20EA"/>
    <w:lvl w:ilvl="0" w:tentative="0">
      <w:start w:val="25"/>
      <w:numFmt w:val="decimal"/>
      <w:suff w:val="nothing"/>
      <w:lvlText w:val="%1、"/>
      <w:lvlJc w:val="left"/>
    </w:lvl>
  </w:abstractNum>
  <w:abstractNum w:abstractNumId="8">
    <w:nsid w:val="72908CEC"/>
    <w:multiLevelType w:val="singleLevel"/>
    <w:tmpl w:val="72908CEC"/>
    <w:lvl w:ilvl="0" w:tentative="0">
      <w:start w:val="10"/>
      <w:numFmt w:val="decimal"/>
      <w:suff w:val="nothing"/>
      <w:lvlText w:val="%1、"/>
      <w:lvlJc w:val="left"/>
    </w:lvl>
  </w:abstractNum>
  <w:num w:numId="1">
    <w:abstractNumId w:val="2"/>
  </w:num>
  <w:num w:numId="2">
    <w:abstractNumId w:val="1"/>
  </w:num>
  <w:num w:numId="3">
    <w:abstractNumId w:val="4"/>
  </w:num>
  <w:num w:numId="4">
    <w:abstractNumId w:val="5"/>
  </w:num>
  <w:num w:numId="5">
    <w:abstractNumId w:val="6"/>
  </w:num>
  <w:num w:numId="6">
    <w:abstractNumId w:val="0"/>
  </w:num>
  <w:num w:numId="7">
    <w:abstractNumId w:val="3"/>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bordersDoNotSurroundHeader w:val="1"/>
  <w:bordersDoNotSurroundFooter w:val="1"/>
  <w:documentProtection w:enforcement="0"/>
  <w:defaultTabStop w:val="420"/>
  <w:drawingGridHorizontalSpacing w:val="97"/>
  <w:drawingGridVerticalSpacing w:val="145"/>
  <w:displayHorizontalDrawingGridEvery w:val="2"/>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5A77"/>
    <w:rsid w:val="000379DD"/>
    <w:rsid w:val="001C644A"/>
    <w:rsid w:val="00227303"/>
    <w:rsid w:val="00250944"/>
    <w:rsid w:val="002F3B59"/>
    <w:rsid w:val="003407D8"/>
    <w:rsid w:val="00365DC1"/>
    <w:rsid w:val="00384EFD"/>
    <w:rsid w:val="003A5B49"/>
    <w:rsid w:val="003C4E88"/>
    <w:rsid w:val="003F2EC8"/>
    <w:rsid w:val="00406E6A"/>
    <w:rsid w:val="0043487A"/>
    <w:rsid w:val="00467863"/>
    <w:rsid w:val="00541035"/>
    <w:rsid w:val="00555828"/>
    <w:rsid w:val="0056307B"/>
    <w:rsid w:val="005A6A9D"/>
    <w:rsid w:val="005E6235"/>
    <w:rsid w:val="006002FE"/>
    <w:rsid w:val="00605F5E"/>
    <w:rsid w:val="00682039"/>
    <w:rsid w:val="006D0BAA"/>
    <w:rsid w:val="00702F99"/>
    <w:rsid w:val="00784832"/>
    <w:rsid w:val="007D183C"/>
    <w:rsid w:val="007D3458"/>
    <w:rsid w:val="007F4A79"/>
    <w:rsid w:val="00816BF9"/>
    <w:rsid w:val="00873771"/>
    <w:rsid w:val="00875A77"/>
    <w:rsid w:val="0088785B"/>
    <w:rsid w:val="008C1693"/>
    <w:rsid w:val="008C4F03"/>
    <w:rsid w:val="00924E3A"/>
    <w:rsid w:val="00980442"/>
    <w:rsid w:val="00A459D5"/>
    <w:rsid w:val="00AC473B"/>
    <w:rsid w:val="00AC57AC"/>
    <w:rsid w:val="00AE1DDE"/>
    <w:rsid w:val="00B84316"/>
    <w:rsid w:val="00B86786"/>
    <w:rsid w:val="00C10F1C"/>
    <w:rsid w:val="00C1321B"/>
    <w:rsid w:val="00C14FB7"/>
    <w:rsid w:val="00CD5BE7"/>
    <w:rsid w:val="00D26BCA"/>
    <w:rsid w:val="00DD234E"/>
    <w:rsid w:val="00E12F38"/>
    <w:rsid w:val="00E530DC"/>
    <w:rsid w:val="00E8568F"/>
    <w:rsid w:val="00F532DF"/>
    <w:rsid w:val="00FD6A20"/>
    <w:rsid w:val="04E45335"/>
    <w:rsid w:val="068D52C7"/>
    <w:rsid w:val="081E39C9"/>
    <w:rsid w:val="0B103088"/>
    <w:rsid w:val="0CD01F88"/>
    <w:rsid w:val="10F41AE7"/>
    <w:rsid w:val="167D3DDF"/>
    <w:rsid w:val="18457145"/>
    <w:rsid w:val="1A341DBF"/>
    <w:rsid w:val="20056531"/>
    <w:rsid w:val="224339FD"/>
    <w:rsid w:val="25C14ABD"/>
    <w:rsid w:val="2CD81310"/>
    <w:rsid w:val="2D5E2807"/>
    <w:rsid w:val="30E60D63"/>
    <w:rsid w:val="4015580A"/>
    <w:rsid w:val="46731643"/>
    <w:rsid w:val="495A621A"/>
    <w:rsid w:val="4CD75102"/>
    <w:rsid w:val="4F1571E4"/>
    <w:rsid w:val="4FE16C13"/>
    <w:rsid w:val="550C0E9E"/>
    <w:rsid w:val="57AD285A"/>
    <w:rsid w:val="5A212361"/>
    <w:rsid w:val="69C93A03"/>
    <w:rsid w:val="6C784475"/>
    <w:rsid w:val="6CFE3158"/>
    <w:rsid w:val="7DF37EA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line="360" w:lineRule="auto"/>
      <w:outlineLvl w:val="0"/>
    </w:pPr>
    <w:rPr>
      <w:rFonts w:eastAsia="黑体"/>
      <w:bCs/>
      <w:kern w:val="44"/>
      <w:sz w:val="32"/>
      <w:szCs w:val="44"/>
    </w:rPr>
  </w:style>
  <w:style w:type="paragraph" w:styleId="3">
    <w:name w:val="heading 2"/>
    <w:basedOn w:val="1"/>
    <w:next w:val="1"/>
    <w:qFormat/>
    <w:uiPriority w:val="0"/>
    <w:pPr>
      <w:keepNext/>
      <w:keepLines/>
      <w:numPr>
        <w:ilvl w:val="1"/>
        <w:numId w:val="1"/>
      </w:numPr>
      <w:spacing w:line="360" w:lineRule="auto"/>
      <w:outlineLvl w:val="1"/>
    </w:pPr>
    <w:rPr>
      <w:rFonts w:eastAsia="黑体"/>
      <w:bCs/>
      <w:sz w:val="30"/>
      <w:szCs w:val="32"/>
    </w:rPr>
  </w:style>
  <w:style w:type="paragraph" w:styleId="4">
    <w:name w:val="heading 3"/>
    <w:basedOn w:val="1"/>
    <w:next w:val="1"/>
    <w:qFormat/>
    <w:uiPriority w:val="0"/>
    <w:pPr>
      <w:keepNext/>
      <w:keepLines/>
      <w:numPr>
        <w:ilvl w:val="2"/>
        <w:numId w:val="1"/>
      </w:numPr>
      <w:spacing w:line="360" w:lineRule="auto"/>
      <w:outlineLvl w:val="2"/>
    </w:pPr>
    <w:rPr>
      <w:rFonts w:eastAsia="黑体"/>
      <w:bCs/>
      <w:sz w:val="28"/>
      <w:szCs w:val="32"/>
    </w:rPr>
  </w:style>
  <w:style w:type="character" w:default="1" w:styleId="9">
    <w:name w:val="Default Paragraph Font"/>
    <w:semiHidden/>
    <w:unhideWhenUsed/>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5">
    <w:name w:val="Plain Text"/>
    <w:basedOn w:val="1"/>
    <w:qFormat/>
    <w:uiPriority w:val="0"/>
    <w:rPr>
      <w:rFonts w:ascii="宋体" w:hAnsi="Courier New"/>
      <w:szCs w:val="21"/>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jc w:val="left"/>
    </w:pPr>
    <w:rPr>
      <w:rFonts w:ascii="宋体" w:hAnsi="宋体" w:cs="宋体"/>
      <w:kern w:val="0"/>
      <w:sz w:val="24"/>
    </w:rPr>
  </w:style>
  <w:style w:type="character" w:styleId="10">
    <w:name w:val="page number"/>
    <w:basedOn w:val="9"/>
    <w:qFormat/>
    <w:uiPriority w:val="0"/>
    <w:rPr>
      <w:rFonts w:hint="default" w:ascii="Times New Roman" w:hAnsi="Times New Roman" w:eastAsia="宋体"/>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customStyle="1" w:styleId="13">
    <w:name w:val="网格型1"/>
    <w:basedOn w:val="11"/>
    <w:qFormat/>
    <w:uiPriority w:val="39"/>
    <w:pPr>
      <w:ind w:left="50" w:leftChars="50" w:firstLine="300" w:firstLineChars="300"/>
      <w:jc w:val="both"/>
    </w:pPr>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jf</Company>
  <Pages>23</Pages>
  <Words>1498</Words>
  <Characters>8542</Characters>
  <Lines>71</Lines>
  <Paragraphs>20</Paragraphs>
  <TotalTime>106</TotalTime>
  <ScaleCrop>false</ScaleCrop>
  <LinksUpToDate>false</LinksUpToDate>
  <CharactersWithSpaces>10020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2018-07-11T03:04:00Z</dcterms:created>
  <dc:creator>wangqitian</dc:creator>
  <cp:lastModifiedBy>CC不得语</cp:lastModifiedBy>
  <cp:lastPrinted>2018-07-24T08:12:00Z</cp:lastPrinted>
  <dcterms:modified xsi:type="dcterms:W3CDTF">2018-07-25T01:10:33Z</dcterms:modified>
  <dc:title>仪器设备招标文件范本</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